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65635" w14:textId="6876DEAD" w:rsidR="0071302E" w:rsidRDefault="0071302E" w:rsidP="00513CEB">
      <w:pPr>
        <w:spacing w:after="0" w:line="240" w:lineRule="auto"/>
        <w:rPr>
          <w:b/>
          <w:sz w:val="32"/>
          <w:lang w:val="en-US"/>
        </w:rPr>
      </w:pPr>
    </w:p>
    <w:p w14:paraId="11D61AB4" w14:textId="77777777" w:rsidR="00FF5817" w:rsidRPr="004210F3" w:rsidRDefault="00FF5817" w:rsidP="004210F3">
      <w:pPr>
        <w:spacing w:after="0" w:line="240" w:lineRule="auto"/>
        <w:jc w:val="center"/>
        <w:rPr>
          <w:b/>
          <w:sz w:val="32"/>
          <w:lang w:val="en-US"/>
        </w:rPr>
      </w:pPr>
    </w:p>
    <w:p w14:paraId="5DCB3126" w14:textId="77777777" w:rsidR="008E1439" w:rsidRDefault="008E1439" w:rsidP="004210F3">
      <w:pPr>
        <w:widowControl w:val="0"/>
        <w:autoSpaceDE w:val="0"/>
        <w:autoSpaceDN w:val="0"/>
        <w:adjustRightInd w:val="0"/>
        <w:spacing w:after="0" w:line="240" w:lineRule="auto"/>
        <w:rPr>
          <w:rFonts w:ascii="Times New Roman" w:hAnsi="Times New Roman" w:cs="Times New Roman"/>
          <w:sz w:val="24"/>
          <w:szCs w:val="24"/>
        </w:rPr>
      </w:pPr>
    </w:p>
    <w:p w14:paraId="57295CC4" w14:textId="77777777" w:rsidR="00DE5D84" w:rsidRDefault="00DE5D84" w:rsidP="004210F3">
      <w:pPr>
        <w:widowControl w:val="0"/>
        <w:autoSpaceDE w:val="0"/>
        <w:autoSpaceDN w:val="0"/>
        <w:adjustRightInd w:val="0"/>
        <w:spacing w:after="0" w:line="240" w:lineRule="auto"/>
        <w:rPr>
          <w:rFonts w:ascii="Times New Roman" w:hAnsi="Times New Roman" w:cs="Times New Roman"/>
          <w:sz w:val="24"/>
          <w:szCs w:val="24"/>
        </w:rPr>
      </w:pPr>
    </w:p>
    <w:p w14:paraId="68D89C80" w14:textId="77777777" w:rsidR="00DE5D84" w:rsidRDefault="00DE5D84" w:rsidP="004210F3">
      <w:pPr>
        <w:widowControl w:val="0"/>
        <w:autoSpaceDE w:val="0"/>
        <w:autoSpaceDN w:val="0"/>
        <w:adjustRightInd w:val="0"/>
        <w:spacing w:after="0" w:line="240" w:lineRule="auto"/>
        <w:rPr>
          <w:rFonts w:ascii="Times New Roman" w:hAnsi="Times New Roman" w:cs="Times New Roman"/>
          <w:sz w:val="24"/>
          <w:szCs w:val="24"/>
        </w:rPr>
      </w:pPr>
    </w:p>
    <w:p w14:paraId="58F8B769" w14:textId="77777777" w:rsidR="00DE5D84" w:rsidRDefault="00DE5D84" w:rsidP="004210F3">
      <w:pPr>
        <w:widowControl w:val="0"/>
        <w:autoSpaceDE w:val="0"/>
        <w:autoSpaceDN w:val="0"/>
        <w:adjustRightInd w:val="0"/>
        <w:spacing w:after="0" w:line="240" w:lineRule="auto"/>
        <w:rPr>
          <w:rFonts w:ascii="Times New Roman" w:hAnsi="Times New Roman" w:cs="Times New Roman"/>
          <w:sz w:val="24"/>
          <w:szCs w:val="24"/>
        </w:rPr>
      </w:pPr>
    </w:p>
    <w:p w14:paraId="58A119F9" w14:textId="77777777" w:rsidR="006122E0" w:rsidRDefault="006122E0" w:rsidP="004210F3">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14:paraId="376E55B3" w14:textId="77777777" w:rsidR="006122E0" w:rsidRDefault="006122E0" w:rsidP="004210F3">
      <w:pPr>
        <w:widowControl w:val="0"/>
        <w:autoSpaceDE w:val="0"/>
        <w:autoSpaceDN w:val="0"/>
        <w:adjustRightInd w:val="0"/>
        <w:spacing w:after="0" w:line="240" w:lineRule="auto"/>
        <w:rPr>
          <w:rFonts w:ascii="Times New Roman" w:hAnsi="Times New Roman" w:cs="Times New Roman"/>
          <w:sz w:val="24"/>
          <w:szCs w:val="24"/>
        </w:rPr>
      </w:pPr>
    </w:p>
    <w:p w14:paraId="1EDA919D" w14:textId="77777777" w:rsidR="006122E0" w:rsidRDefault="006122E0" w:rsidP="004210F3">
      <w:pPr>
        <w:widowControl w:val="0"/>
        <w:autoSpaceDE w:val="0"/>
        <w:autoSpaceDN w:val="0"/>
        <w:adjustRightInd w:val="0"/>
        <w:spacing w:after="0" w:line="240" w:lineRule="auto"/>
        <w:rPr>
          <w:rFonts w:ascii="Times New Roman" w:hAnsi="Times New Roman" w:cs="Times New Roman"/>
          <w:sz w:val="24"/>
          <w:szCs w:val="24"/>
        </w:rPr>
      </w:pPr>
    </w:p>
    <w:p w14:paraId="421108DB" w14:textId="77777777" w:rsidR="006122E0" w:rsidRDefault="006122E0" w:rsidP="004210F3">
      <w:pPr>
        <w:widowControl w:val="0"/>
        <w:autoSpaceDE w:val="0"/>
        <w:autoSpaceDN w:val="0"/>
        <w:adjustRightInd w:val="0"/>
        <w:spacing w:after="0" w:line="240" w:lineRule="auto"/>
        <w:rPr>
          <w:rFonts w:ascii="Times New Roman" w:hAnsi="Times New Roman" w:cs="Times New Roman"/>
          <w:sz w:val="24"/>
          <w:szCs w:val="24"/>
        </w:rPr>
      </w:pPr>
    </w:p>
    <w:p w14:paraId="228D84B7" w14:textId="77777777" w:rsidR="002E2F63" w:rsidRDefault="002E2F63" w:rsidP="004210F3">
      <w:pPr>
        <w:widowControl w:val="0"/>
        <w:autoSpaceDE w:val="0"/>
        <w:autoSpaceDN w:val="0"/>
        <w:adjustRightInd w:val="0"/>
        <w:spacing w:after="0" w:line="240" w:lineRule="auto"/>
        <w:rPr>
          <w:rFonts w:ascii="Times New Roman" w:hAnsi="Times New Roman" w:cs="Times New Roman"/>
          <w:sz w:val="24"/>
          <w:szCs w:val="24"/>
        </w:rPr>
      </w:pPr>
    </w:p>
    <w:p w14:paraId="6A8DBFE3" w14:textId="77777777" w:rsidR="00846BC9" w:rsidRPr="00846BC9" w:rsidRDefault="00846BC9" w:rsidP="00846BC9">
      <w:pPr>
        <w:widowControl w:val="0"/>
        <w:autoSpaceDE w:val="0"/>
        <w:autoSpaceDN w:val="0"/>
        <w:adjustRightInd w:val="0"/>
        <w:spacing w:after="0" w:line="240" w:lineRule="auto"/>
        <w:jc w:val="center"/>
        <w:rPr>
          <w:rFonts w:cstheme="minorHAnsi"/>
          <w:sz w:val="24"/>
          <w:szCs w:val="24"/>
          <w:lang w:val="es-ES"/>
        </w:rPr>
      </w:pPr>
      <w:r w:rsidRPr="00846BC9">
        <w:rPr>
          <w:rFonts w:cstheme="minorHAnsi"/>
          <w:sz w:val="24"/>
          <w:szCs w:val="24"/>
          <w:lang w:val="es-ES"/>
        </w:rPr>
        <w:t>MANUAL DE PROCEDIMIENTOS PARA LA ADMINISTRACIÓN DE LA LISTA DE ESPERA ÚNICA NACIONAL</w:t>
      </w:r>
    </w:p>
    <w:p w14:paraId="06008365" w14:textId="77777777" w:rsidR="00D526A6" w:rsidRPr="0021229B" w:rsidRDefault="00D526A6" w:rsidP="00D526A6">
      <w:pPr>
        <w:widowControl w:val="0"/>
        <w:autoSpaceDE w:val="0"/>
        <w:autoSpaceDN w:val="0"/>
        <w:adjustRightInd w:val="0"/>
        <w:spacing w:after="0" w:line="240" w:lineRule="auto"/>
        <w:jc w:val="center"/>
        <w:rPr>
          <w:rFonts w:cstheme="minorHAnsi"/>
          <w:sz w:val="24"/>
          <w:szCs w:val="24"/>
        </w:rPr>
      </w:pPr>
    </w:p>
    <w:p w14:paraId="5CBD64D9" w14:textId="77777777" w:rsidR="00D526A6" w:rsidRPr="0021229B" w:rsidRDefault="00A84B09" w:rsidP="00D526A6">
      <w:pPr>
        <w:widowControl w:val="0"/>
        <w:autoSpaceDE w:val="0"/>
        <w:autoSpaceDN w:val="0"/>
        <w:adjustRightInd w:val="0"/>
        <w:spacing w:after="0" w:line="240" w:lineRule="auto"/>
        <w:jc w:val="center"/>
        <w:rPr>
          <w:rFonts w:cstheme="minorHAnsi"/>
          <w:sz w:val="24"/>
          <w:szCs w:val="24"/>
        </w:rPr>
      </w:pPr>
      <w:r>
        <w:rPr>
          <w:rFonts w:cstheme="minorHAnsi"/>
          <w:sz w:val="24"/>
          <w:szCs w:val="24"/>
        </w:rPr>
        <w:t>Dr. José Javier Bermúdez Gavilanes</w:t>
      </w:r>
    </w:p>
    <w:p w14:paraId="68D2CAA5" w14:textId="77777777" w:rsidR="00D526A6" w:rsidRPr="0021229B" w:rsidRDefault="00D526A6" w:rsidP="00D526A6">
      <w:pPr>
        <w:widowControl w:val="0"/>
        <w:autoSpaceDE w:val="0"/>
        <w:autoSpaceDN w:val="0"/>
        <w:adjustRightInd w:val="0"/>
        <w:spacing w:after="0" w:line="240" w:lineRule="auto"/>
        <w:jc w:val="center"/>
        <w:rPr>
          <w:rFonts w:cstheme="minorHAnsi"/>
          <w:sz w:val="24"/>
          <w:szCs w:val="24"/>
        </w:rPr>
      </w:pPr>
    </w:p>
    <w:p w14:paraId="79B518C5" w14:textId="77777777" w:rsidR="00D526A6" w:rsidRDefault="00A84B09" w:rsidP="00D526A6">
      <w:pPr>
        <w:widowControl w:val="0"/>
        <w:autoSpaceDE w:val="0"/>
        <w:autoSpaceDN w:val="0"/>
        <w:adjustRightInd w:val="0"/>
        <w:spacing w:after="0" w:line="240" w:lineRule="auto"/>
        <w:jc w:val="center"/>
        <w:rPr>
          <w:rFonts w:cstheme="minorHAnsi"/>
          <w:sz w:val="24"/>
          <w:szCs w:val="24"/>
        </w:rPr>
      </w:pPr>
      <w:r>
        <w:rPr>
          <w:rFonts w:cstheme="minorHAnsi"/>
          <w:sz w:val="24"/>
          <w:szCs w:val="24"/>
        </w:rPr>
        <w:t>DIRECTOR TÉCNICO DE PROVISIÓN Y LOGÍSTICA</w:t>
      </w:r>
    </w:p>
    <w:p w14:paraId="33842EEF" w14:textId="77777777" w:rsidR="006122E0" w:rsidRDefault="006122E0" w:rsidP="00D526A6">
      <w:pPr>
        <w:widowControl w:val="0"/>
        <w:autoSpaceDE w:val="0"/>
        <w:autoSpaceDN w:val="0"/>
        <w:adjustRightInd w:val="0"/>
        <w:spacing w:after="0" w:line="240" w:lineRule="auto"/>
        <w:jc w:val="center"/>
        <w:rPr>
          <w:rFonts w:cstheme="minorHAnsi"/>
          <w:sz w:val="24"/>
          <w:szCs w:val="24"/>
        </w:rPr>
      </w:pPr>
    </w:p>
    <w:p w14:paraId="710959EB" w14:textId="77777777" w:rsidR="006122E0" w:rsidRDefault="006122E0" w:rsidP="00D526A6">
      <w:pPr>
        <w:widowControl w:val="0"/>
        <w:autoSpaceDE w:val="0"/>
        <w:autoSpaceDN w:val="0"/>
        <w:adjustRightInd w:val="0"/>
        <w:spacing w:after="0" w:line="240" w:lineRule="auto"/>
        <w:jc w:val="center"/>
        <w:rPr>
          <w:rFonts w:cstheme="minorHAnsi"/>
          <w:sz w:val="24"/>
          <w:szCs w:val="24"/>
        </w:rPr>
      </w:pPr>
    </w:p>
    <w:p w14:paraId="0ECB7713" w14:textId="49B1D1AE" w:rsidR="006122E0" w:rsidRDefault="00C77663" w:rsidP="00D526A6">
      <w:pPr>
        <w:widowControl w:val="0"/>
        <w:autoSpaceDE w:val="0"/>
        <w:autoSpaceDN w:val="0"/>
        <w:adjustRightInd w:val="0"/>
        <w:spacing w:after="0" w:line="240" w:lineRule="auto"/>
        <w:jc w:val="center"/>
        <w:rPr>
          <w:rFonts w:cstheme="minorHAnsi"/>
          <w:sz w:val="24"/>
          <w:szCs w:val="24"/>
        </w:rPr>
      </w:pPr>
      <w:r>
        <w:rPr>
          <w:rFonts w:cstheme="minorHAnsi"/>
          <w:sz w:val="24"/>
          <w:szCs w:val="24"/>
        </w:rPr>
        <w:t>Quito, 10</w:t>
      </w:r>
      <w:r w:rsidR="006122E0">
        <w:rPr>
          <w:rFonts w:cstheme="minorHAnsi"/>
          <w:sz w:val="24"/>
          <w:szCs w:val="24"/>
        </w:rPr>
        <w:t xml:space="preserve"> Mayo 2017</w:t>
      </w:r>
    </w:p>
    <w:p w14:paraId="2EA3BA31" w14:textId="77777777" w:rsidR="006122E0" w:rsidRDefault="006122E0" w:rsidP="00D526A6">
      <w:pPr>
        <w:widowControl w:val="0"/>
        <w:autoSpaceDE w:val="0"/>
        <w:autoSpaceDN w:val="0"/>
        <w:adjustRightInd w:val="0"/>
        <w:spacing w:after="0" w:line="240" w:lineRule="auto"/>
        <w:jc w:val="center"/>
        <w:rPr>
          <w:rFonts w:cstheme="minorHAnsi"/>
          <w:sz w:val="24"/>
          <w:szCs w:val="24"/>
        </w:rPr>
      </w:pPr>
    </w:p>
    <w:p w14:paraId="5A2ABCAC" w14:textId="77777777" w:rsidR="00D526A6" w:rsidRDefault="00D526A6" w:rsidP="006122E0">
      <w:pPr>
        <w:widowControl w:val="0"/>
        <w:autoSpaceDE w:val="0"/>
        <w:autoSpaceDN w:val="0"/>
        <w:adjustRightInd w:val="0"/>
        <w:spacing w:after="0" w:line="240" w:lineRule="auto"/>
        <w:rPr>
          <w:rFonts w:cstheme="minorHAnsi"/>
          <w:sz w:val="24"/>
          <w:szCs w:val="24"/>
        </w:rPr>
      </w:pPr>
    </w:p>
    <w:p w14:paraId="3494E847" w14:textId="77777777" w:rsidR="006122E0" w:rsidRPr="0021229B" w:rsidRDefault="006122E0" w:rsidP="006122E0">
      <w:pPr>
        <w:widowControl w:val="0"/>
        <w:autoSpaceDE w:val="0"/>
        <w:autoSpaceDN w:val="0"/>
        <w:adjustRightInd w:val="0"/>
        <w:spacing w:after="0" w:line="240" w:lineRule="auto"/>
        <w:rPr>
          <w:rFonts w:cstheme="minorHAnsi"/>
          <w:sz w:val="24"/>
          <w:szCs w:val="24"/>
        </w:rPr>
        <w:sectPr w:rsidR="006122E0" w:rsidRPr="0021229B" w:rsidSect="008778C0">
          <w:headerReference w:type="default" r:id="rId7"/>
          <w:footerReference w:type="default" r:id="rId8"/>
          <w:pgSz w:w="12240" w:h="15840"/>
          <w:pgMar w:top="1417" w:right="1701" w:bottom="1417" w:left="1701" w:header="720" w:footer="720" w:gutter="0"/>
          <w:cols w:space="720"/>
          <w:docGrid w:linePitch="360"/>
        </w:sectPr>
      </w:pPr>
    </w:p>
    <w:p w14:paraId="3F1BCF9C" w14:textId="77777777" w:rsidR="001E7F11" w:rsidRPr="0084423D" w:rsidRDefault="001E7F11" w:rsidP="001E7F11">
      <w:pPr>
        <w:widowControl w:val="0"/>
        <w:autoSpaceDE w:val="0"/>
        <w:autoSpaceDN w:val="0"/>
        <w:adjustRightInd w:val="0"/>
        <w:spacing w:after="0" w:line="240" w:lineRule="auto"/>
        <w:jc w:val="center"/>
        <w:rPr>
          <w:rFonts w:ascii="Arial" w:hAnsi="Arial" w:cs="Arial"/>
          <w:b/>
          <w:sz w:val="24"/>
          <w:szCs w:val="24"/>
          <w:lang w:val="es-ES"/>
        </w:rPr>
      </w:pPr>
      <w:r w:rsidRPr="0084423D">
        <w:rPr>
          <w:rFonts w:ascii="Arial" w:hAnsi="Arial" w:cs="Arial"/>
          <w:b/>
          <w:sz w:val="24"/>
          <w:szCs w:val="24"/>
          <w:lang w:val="es-ES"/>
        </w:rPr>
        <w:lastRenderedPageBreak/>
        <w:t>MANUAL DE PROCEDIMIENTOS PARA LA ADMINISTRACIÓN DE LA LISTA DE ESPERA ÚNICA NACIONAL</w:t>
      </w:r>
    </w:p>
    <w:p w14:paraId="530D44F8" w14:textId="77777777" w:rsidR="001E7F11" w:rsidRPr="0084423D" w:rsidRDefault="001E7F11" w:rsidP="001E7F11">
      <w:pPr>
        <w:pStyle w:val="Prrafodelista"/>
        <w:spacing w:after="0" w:line="240" w:lineRule="auto"/>
        <w:ind w:left="360"/>
        <w:rPr>
          <w:rFonts w:ascii="Arial" w:hAnsi="Arial" w:cs="Arial"/>
          <w:sz w:val="24"/>
          <w:szCs w:val="24"/>
        </w:rPr>
      </w:pPr>
    </w:p>
    <w:p w14:paraId="150997AD" w14:textId="36D6E61D" w:rsidR="00D84D90" w:rsidRPr="0084423D" w:rsidRDefault="000952F6" w:rsidP="00D84D90">
      <w:pPr>
        <w:pStyle w:val="Prrafodelista"/>
        <w:numPr>
          <w:ilvl w:val="0"/>
          <w:numId w:val="26"/>
        </w:numPr>
        <w:spacing w:after="0" w:line="240" w:lineRule="auto"/>
        <w:rPr>
          <w:rFonts w:ascii="Arial" w:hAnsi="Arial" w:cs="Arial"/>
          <w:sz w:val="24"/>
          <w:szCs w:val="24"/>
        </w:rPr>
      </w:pPr>
      <w:r w:rsidRPr="0084423D">
        <w:rPr>
          <w:rFonts w:ascii="Arial" w:hAnsi="Arial" w:cs="Arial"/>
          <w:sz w:val="24"/>
          <w:szCs w:val="24"/>
        </w:rPr>
        <w:t>Introducción</w:t>
      </w:r>
    </w:p>
    <w:p w14:paraId="2C0C8285" w14:textId="4B35983E" w:rsidR="00D84D90" w:rsidRPr="0084423D" w:rsidRDefault="000952F6" w:rsidP="00D84D90">
      <w:pPr>
        <w:pStyle w:val="Prrafodelista"/>
        <w:numPr>
          <w:ilvl w:val="0"/>
          <w:numId w:val="26"/>
        </w:numPr>
        <w:spacing w:after="0" w:line="240" w:lineRule="auto"/>
        <w:rPr>
          <w:rFonts w:ascii="Arial" w:hAnsi="Arial" w:cs="Arial"/>
          <w:sz w:val="24"/>
          <w:szCs w:val="24"/>
        </w:rPr>
      </w:pPr>
      <w:r w:rsidRPr="0084423D">
        <w:rPr>
          <w:rFonts w:ascii="Arial" w:hAnsi="Arial" w:cs="Arial"/>
          <w:sz w:val="24"/>
          <w:szCs w:val="24"/>
        </w:rPr>
        <w:t>Marco Legal</w:t>
      </w:r>
    </w:p>
    <w:p w14:paraId="76F7E468" w14:textId="3FB94541" w:rsidR="00D84D90" w:rsidRPr="0084423D" w:rsidRDefault="000952F6" w:rsidP="00D84D90">
      <w:pPr>
        <w:pStyle w:val="Prrafodelista"/>
        <w:numPr>
          <w:ilvl w:val="0"/>
          <w:numId w:val="26"/>
        </w:numPr>
        <w:spacing w:after="0" w:line="240" w:lineRule="auto"/>
        <w:rPr>
          <w:rFonts w:ascii="Arial" w:hAnsi="Arial" w:cs="Arial"/>
          <w:sz w:val="24"/>
          <w:szCs w:val="24"/>
        </w:rPr>
      </w:pPr>
      <w:r w:rsidRPr="0084423D">
        <w:rPr>
          <w:rFonts w:ascii="Arial" w:hAnsi="Arial" w:cs="Arial"/>
          <w:sz w:val="24"/>
          <w:szCs w:val="24"/>
        </w:rPr>
        <w:t>Objetivo</w:t>
      </w:r>
    </w:p>
    <w:p w14:paraId="1F025D8C" w14:textId="16BB0C1C" w:rsidR="00D84D90" w:rsidRPr="0084423D" w:rsidRDefault="000952F6" w:rsidP="00D84D90">
      <w:pPr>
        <w:pStyle w:val="Prrafodelista"/>
        <w:numPr>
          <w:ilvl w:val="0"/>
          <w:numId w:val="26"/>
        </w:numPr>
        <w:spacing w:after="0" w:line="240" w:lineRule="auto"/>
        <w:rPr>
          <w:rFonts w:ascii="Arial" w:hAnsi="Arial" w:cs="Arial"/>
          <w:sz w:val="24"/>
          <w:szCs w:val="24"/>
        </w:rPr>
      </w:pPr>
      <w:r w:rsidRPr="0084423D">
        <w:rPr>
          <w:rFonts w:ascii="Arial" w:hAnsi="Arial" w:cs="Arial"/>
          <w:sz w:val="24"/>
          <w:szCs w:val="24"/>
        </w:rPr>
        <w:t>Alcance</w:t>
      </w:r>
    </w:p>
    <w:p w14:paraId="38CB8FC3" w14:textId="4A8CAE9C" w:rsidR="00D84D90" w:rsidRPr="0084423D" w:rsidRDefault="000952F6" w:rsidP="00D84D90">
      <w:pPr>
        <w:pStyle w:val="Prrafodelista"/>
        <w:numPr>
          <w:ilvl w:val="0"/>
          <w:numId w:val="26"/>
        </w:numPr>
        <w:spacing w:after="0" w:line="240" w:lineRule="auto"/>
        <w:rPr>
          <w:rFonts w:ascii="Arial" w:hAnsi="Arial" w:cs="Arial"/>
          <w:sz w:val="24"/>
          <w:szCs w:val="24"/>
        </w:rPr>
      </w:pPr>
      <w:r w:rsidRPr="0084423D">
        <w:rPr>
          <w:rFonts w:ascii="Arial" w:hAnsi="Arial" w:cs="Arial"/>
          <w:sz w:val="24"/>
          <w:szCs w:val="24"/>
        </w:rPr>
        <w:t>Definiciones y Conceptos</w:t>
      </w:r>
    </w:p>
    <w:p w14:paraId="745705C0" w14:textId="652A2A2F" w:rsidR="00D84D90" w:rsidRPr="0084423D" w:rsidRDefault="000952F6" w:rsidP="00D84D90">
      <w:pPr>
        <w:pStyle w:val="Prrafodelista"/>
        <w:numPr>
          <w:ilvl w:val="0"/>
          <w:numId w:val="26"/>
        </w:numPr>
        <w:spacing w:after="0" w:line="240" w:lineRule="auto"/>
        <w:rPr>
          <w:rFonts w:ascii="Arial" w:hAnsi="Arial" w:cs="Arial"/>
          <w:sz w:val="24"/>
          <w:szCs w:val="24"/>
        </w:rPr>
      </w:pPr>
      <w:r w:rsidRPr="0084423D">
        <w:rPr>
          <w:rFonts w:ascii="Arial" w:hAnsi="Arial" w:cs="Arial"/>
          <w:sz w:val="24"/>
          <w:szCs w:val="24"/>
        </w:rPr>
        <w:t>Desarrollo</w:t>
      </w:r>
    </w:p>
    <w:p w14:paraId="498495C1" w14:textId="77777777" w:rsidR="00D84D90" w:rsidRPr="0084423D" w:rsidRDefault="00D84D90" w:rsidP="00D84D90">
      <w:pPr>
        <w:pStyle w:val="Prrafodelista"/>
        <w:numPr>
          <w:ilvl w:val="1"/>
          <w:numId w:val="26"/>
        </w:numPr>
        <w:spacing w:after="0" w:line="240" w:lineRule="auto"/>
        <w:rPr>
          <w:rFonts w:ascii="Arial" w:hAnsi="Arial" w:cs="Arial"/>
          <w:sz w:val="24"/>
          <w:szCs w:val="24"/>
        </w:rPr>
      </w:pPr>
      <w:r w:rsidRPr="0084423D">
        <w:rPr>
          <w:rFonts w:ascii="Arial" w:hAnsi="Arial" w:cs="Arial"/>
          <w:i/>
          <w:sz w:val="24"/>
          <w:szCs w:val="24"/>
        </w:rPr>
        <w:t>Registro, Activación y Re ingreso en la Lista de Espera Única Nacional</w:t>
      </w:r>
    </w:p>
    <w:p w14:paraId="7E71E274" w14:textId="77777777" w:rsidR="00D84D90" w:rsidRPr="0084423D" w:rsidRDefault="00D84D90" w:rsidP="00D84D90">
      <w:pPr>
        <w:pStyle w:val="Prrafodelista"/>
        <w:numPr>
          <w:ilvl w:val="1"/>
          <w:numId w:val="26"/>
        </w:numPr>
        <w:spacing w:after="0" w:line="240" w:lineRule="auto"/>
        <w:rPr>
          <w:rFonts w:ascii="Arial" w:hAnsi="Arial" w:cs="Arial"/>
          <w:sz w:val="24"/>
          <w:szCs w:val="24"/>
        </w:rPr>
      </w:pPr>
      <w:r w:rsidRPr="0084423D">
        <w:rPr>
          <w:rFonts w:ascii="Arial" w:hAnsi="Arial" w:cs="Arial"/>
          <w:i/>
          <w:sz w:val="24"/>
          <w:szCs w:val="24"/>
        </w:rPr>
        <w:t>Certificación de ingreso en la Lista de Espera Única Nacional</w:t>
      </w:r>
    </w:p>
    <w:p w14:paraId="72097812" w14:textId="77777777" w:rsidR="00D84D90" w:rsidRPr="0084423D" w:rsidRDefault="00D84D90" w:rsidP="00D84D90">
      <w:pPr>
        <w:pStyle w:val="Prrafodelista"/>
        <w:numPr>
          <w:ilvl w:val="1"/>
          <w:numId w:val="26"/>
        </w:numPr>
        <w:spacing w:after="0" w:line="240" w:lineRule="auto"/>
        <w:rPr>
          <w:rFonts w:ascii="Arial" w:hAnsi="Arial" w:cs="Arial"/>
          <w:sz w:val="24"/>
          <w:szCs w:val="24"/>
        </w:rPr>
      </w:pPr>
      <w:r w:rsidRPr="0084423D">
        <w:rPr>
          <w:rFonts w:ascii="Arial" w:hAnsi="Arial" w:cs="Arial"/>
          <w:i/>
          <w:sz w:val="24"/>
          <w:szCs w:val="24"/>
        </w:rPr>
        <w:t>Estados de la Lista de Espera Única Nacional</w:t>
      </w:r>
    </w:p>
    <w:p w14:paraId="70503529" w14:textId="77777777" w:rsidR="00D84D90" w:rsidRPr="0084423D" w:rsidRDefault="00D84D90" w:rsidP="00D84D90">
      <w:pPr>
        <w:pStyle w:val="Prrafodelista"/>
        <w:numPr>
          <w:ilvl w:val="1"/>
          <w:numId w:val="26"/>
        </w:numPr>
        <w:spacing w:after="0" w:line="240" w:lineRule="auto"/>
        <w:rPr>
          <w:rFonts w:ascii="Arial" w:hAnsi="Arial" w:cs="Arial"/>
          <w:sz w:val="24"/>
          <w:szCs w:val="24"/>
        </w:rPr>
      </w:pPr>
      <w:r w:rsidRPr="0084423D">
        <w:rPr>
          <w:rFonts w:ascii="Arial" w:hAnsi="Arial" w:cs="Arial"/>
          <w:i/>
          <w:sz w:val="24"/>
          <w:szCs w:val="24"/>
        </w:rPr>
        <w:t>Actualización o cambio de estado en la Lista de Espera Única Nacional</w:t>
      </w:r>
    </w:p>
    <w:p w14:paraId="50145204" w14:textId="77777777" w:rsidR="00D84D90" w:rsidRPr="0084423D" w:rsidRDefault="00D84D90" w:rsidP="00D84D90">
      <w:pPr>
        <w:pStyle w:val="Prrafodelista"/>
        <w:numPr>
          <w:ilvl w:val="1"/>
          <w:numId w:val="26"/>
        </w:numPr>
        <w:spacing w:after="0" w:line="240" w:lineRule="auto"/>
        <w:rPr>
          <w:rFonts w:ascii="Arial" w:hAnsi="Arial" w:cs="Arial"/>
          <w:i/>
          <w:sz w:val="24"/>
          <w:szCs w:val="24"/>
        </w:rPr>
      </w:pPr>
      <w:r w:rsidRPr="0084423D">
        <w:rPr>
          <w:rFonts w:ascii="Arial" w:hAnsi="Arial" w:cs="Arial"/>
          <w:i/>
          <w:sz w:val="24"/>
          <w:szCs w:val="24"/>
        </w:rPr>
        <w:t>Situaciones de Emergencia o Prioridad</w:t>
      </w:r>
    </w:p>
    <w:p w14:paraId="369B417D" w14:textId="77777777" w:rsidR="00D84D90" w:rsidRPr="0084423D" w:rsidRDefault="00D84D90" w:rsidP="00D84D90">
      <w:pPr>
        <w:pStyle w:val="Prrafodelista"/>
        <w:numPr>
          <w:ilvl w:val="1"/>
          <w:numId w:val="26"/>
        </w:numPr>
        <w:spacing w:after="0" w:line="240" w:lineRule="auto"/>
        <w:jc w:val="both"/>
        <w:rPr>
          <w:rFonts w:ascii="Arial" w:hAnsi="Arial" w:cs="Arial"/>
          <w:i/>
          <w:sz w:val="24"/>
          <w:szCs w:val="24"/>
        </w:rPr>
      </w:pPr>
      <w:r w:rsidRPr="0084423D">
        <w:rPr>
          <w:rFonts w:ascii="Arial" w:hAnsi="Arial" w:cs="Arial"/>
          <w:i/>
          <w:sz w:val="24"/>
          <w:szCs w:val="24"/>
        </w:rPr>
        <w:t>Situaciones Especiales</w:t>
      </w:r>
    </w:p>
    <w:p w14:paraId="7D2C30AC" w14:textId="07910225" w:rsidR="00D84D90" w:rsidRPr="0084423D" w:rsidRDefault="000952F6" w:rsidP="00D84D90">
      <w:pPr>
        <w:pStyle w:val="Prrafodelista"/>
        <w:numPr>
          <w:ilvl w:val="0"/>
          <w:numId w:val="26"/>
        </w:numPr>
        <w:spacing w:after="0" w:line="240" w:lineRule="auto"/>
        <w:rPr>
          <w:rFonts w:ascii="Arial" w:hAnsi="Arial" w:cs="Arial"/>
          <w:sz w:val="24"/>
          <w:szCs w:val="24"/>
        </w:rPr>
      </w:pPr>
      <w:r w:rsidRPr="0084423D">
        <w:rPr>
          <w:rFonts w:ascii="Arial" w:hAnsi="Arial" w:cs="Arial"/>
          <w:sz w:val="24"/>
          <w:szCs w:val="24"/>
        </w:rPr>
        <w:t>Abreviaturas</w:t>
      </w:r>
    </w:p>
    <w:p w14:paraId="709A917E" w14:textId="77777777" w:rsidR="00D84D90" w:rsidRPr="0084423D" w:rsidRDefault="00D84D90" w:rsidP="00D84D90">
      <w:pPr>
        <w:rPr>
          <w:rFonts w:ascii="Arial" w:hAnsi="Arial" w:cs="Arial"/>
          <w:sz w:val="24"/>
          <w:szCs w:val="24"/>
        </w:rPr>
      </w:pPr>
    </w:p>
    <w:p w14:paraId="74CC8276" w14:textId="217264F0" w:rsidR="00D84D90" w:rsidRPr="0084423D" w:rsidRDefault="00A339FC" w:rsidP="00D84D90">
      <w:pPr>
        <w:pStyle w:val="Prrafodelista"/>
        <w:numPr>
          <w:ilvl w:val="0"/>
          <w:numId w:val="24"/>
        </w:numPr>
        <w:spacing w:after="0" w:line="240" w:lineRule="auto"/>
        <w:rPr>
          <w:rFonts w:ascii="Arial" w:hAnsi="Arial" w:cs="Arial"/>
          <w:b/>
          <w:sz w:val="24"/>
          <w:szCs w:val="24"/>
        </w:rPr>
      </w:pPr>
      <w:r w:rsidRPr="0084423D">
        <w:rPr>
          <w:rFonts w:ascii="Arial" w:hAnsi="Arial" w:cs="Arial"/>
          <w:b/>
          <w:sz w:val="24"/>
          <w:szCs w:val="24"/>
        </w:rPr>
        <w:t>Introducción</w:t>
      </w:r>
    </w:p>
    <w:p w14:paraId="64B5D416" w14:textId="77777777" w:rsidR="00D84D90" w:rsidRPr="0084423D" w:rsidRDefault="00D84D90" w:rsidP="00D84D90">
      <w:pPr>
        <w:pStyle w:val="Prrafodelista"/>
        <w:ind w:left="360"/>
        <w:jc w:val="both"/>
        <w:rPr>
          <w:rFonts w:ascii="Arial" w:hAnsi="Arial" w:cs="Arial"/>
          <w:color w:val="000000" w:themeColor="text1"/>
          <w:sz w:val="24"/>
          <w:szCs w:val="24"/>
        </w:rPr>
      </w:pPr>
      <w:r w:rsidRPr="0084423D">
        <w:rPr>
          <w:rFonts w:ascii="Arial" w:hAnsi="Arial" w:cs="Arial"/>
          <w:color w:val="000000" w:themeColor="text1"/>
          <w:sz w:val="24"/>
          <w:szCs w:val="24"/>
        </w:rPr>
        <w:t>El Instituto Nacional de Donación y Trasplantes de Órganos, Tejidos y Células (INDOT), es una entidad adscrita al Ministerio de Salud Pública, que tiene como misión ejecutar las políticas públicas de donación y trasplantes de órganos, tejidos y células, mediante la regulación, coordinación, promoción, provisión, control, vigilancia y evaluación de la actividad de donación, ablación, preservación, asignación y trasplantes de órganos, tejidos y células. Además es el responsable del fortalecimiento y coordinación del Sistema Nacional Integrado de Donación y Trasplantes con los más altos estándares técnicos, en el marco del respeto de los principios bioéticos, de equidad y transparencia.</w:t>
      </w:r>
    </w:p>
    <w:p w14:paraId="2E964D80" w14:textId="77777777" w:rsidR="00D84D90" w:rsidRPr="0084423D" w:rsidRDefault="00D84D90" w:rsidP="00D84D90">
      <w:pPr>
        <w:pStyle w:val="Prrafodelista"/>
        <w:ind w:left="360"/>
        <w:jc w:val="both"/>
        <w:rPr>
          <w:rFonts w:ascii="Arial" w:hAnsi="Arial" w:cs="Arial"/>
          <w:color w:val="000000" w:themeColor="text1"/>
          <w:sz w:val="24"/>
          <w:szCs w:val="24"/>
        </w:rPr>
      </w:pPr>
    </w:p>
    <w:p w14:paraId="30758A12" w14:textId="33499333" w:rsidR="00D84D90" w:rsidRDefault="00D84D90" w:rsidP="0084423D">
      <w:pPr>
        <w:pStyle w:val="Prrafodelista"/>
        <w:ind w:left="360"/>
        <w:jc w:val="both"/>
        <w:rPr>
          <w:rFonts w:ascii="Arial" w:hAnsi="Arial" w:cs="Arial"/>
          <w:color w:val="000000" w:themeColor="text1"/>
          <w:sz w:val="24"/>
          <w:szCs w:val="24"/>
        </w:rPr>
      </w:pPr>
      <w:r w:rsidRPr="0084423D">
        <w:rPr>
          <w:rFonts w:ascii="Arial" w:hAnsi="Arial" w:cs="Arial"/>
          <w:color w:val="000000" w:themeColor="text1"/>
          <w:sz w:val="24"/>
          <w:szCs w:val="24"/>
        </w:rPr>
        <w:t>El proceso de administración de la Lista de Espera Única Nacional (LEUN) se lo realiza a través del Sistema Nacional Informático de Donación y Trasplantes (SINIDOT), el cual se encuentra bajo la administración del Instituto Nacional de Donación y Trasplantes de Órganos, Tejidos y Células (INDOT), esto permite mantener un registro ordenado de los pacientes susceptibles de ser tratados mediante un trasplante de órgano o tejido.</w:t>
      </w:r>
    </w:p>
    <w:p w14:paraId="28A0EB23" w14:textId="77777777" w:rsidR="0084423D" w:rsidRDefault="0084423D" w:rsidP="0084423D">
      <w:pPr>
        <w:pStyle w:val="Prrafodelista"/>
        <w:ind w:left="360"/>
        <w:jc w:val="both"/>
        <w:rPr>
          <w:rFonts w:ascii="Arial" w:hAnsi="Arial" w:cs="Arial"/>
          <w:color w:val="000000" w:themeColor="text1"/>
          <w:sz w:val="24"/>
          <w:szCs w:val="24"/>
        </w:rPr>
      </w:pPr>
    </w:p>
    <w:p w14:paraId="40696EDD" w14:textId="77777777" w:rsidR="0084423D" w:rsidRDefault="0084423D" w:rsidP="0084423D">
      <w:pPr>
        <w:pStyle w:val="Prrafodelista"/>
        <w:ind w:left="360"/>
        <w:jc w:val="both"/>
        <w:rPr>
          <w:rFonts w:ascii="Arial" w:hAnsi="Arial" w:cs="Arial"/>
          <w:color w:val="000000" w:themeColor="text1"/>
          <w:sz w:val="24"/>
          <w:szCs w:val="24"/>
        </w:rPr>
      </w:pPr>
    </w:p>
    <w:p w14:paraId="27CEE343" w14:textId="77777777" w:rsidR="0084423D" w:rsidRDefault="0084423D" w:rsidP="0084423D">
      <w:pPr>
        <w:pStyle w:val="Prrafodelista"/>
        <w:ind w:left="360"/>
        <w:jc w:val="both"/>
        <w:rPr>
          <w:rFonts w:ascii="Arial" w:hAnsi="Arial" w:cs="Arial"/>
          <w:color w:val="000000" w:themeColor="text1"/>
          <w:sz w:val="24"/>
          <w:szCs w:val="24"/>
        </w:rPr>
      </w:pPr>
    </w:p>
    <w:p w14:paraId="46F1460D" w14:textId="77777777" w:rsidR="0084423D" w:rsidRPr="0084423D" w:rsidRDefault="0084423D" w:rsidP="0084423D">
      <w:pPr>
        <w:pStyle w:val="Prrafodelista"/>
        <w:ind w:left="360"/>
        <w:jc w:val="both"/>
        <w:rPr>
          <w:rFonts w:ascii="Arial" w:hAnsi="Arial" w:cs="Arial"/>
          <w:color w:val="FF0000"/>
          <w:sz w:val="24"/>
          <w:szCs w:val="24"/>
        </w:rPr>
      </w:pPr>
    </w:p>
    <w:p w14:paraId="283E9547" w14:textId="5335F6D2" w:rsidR="00D84D90" w:rsidRPr="0084423D" w:rsidRDefault="0035619D" w:rsidP="00D84D90">
      <w:pPr>
        <w:pStyle w:val="Prrafodelista"/>
        <w:numPr>
          <w:ilvl w:val="0"/>
          <w:numId w:val="24"/>
        </w:numPr>
        <w:spacing w:after="0" w:line="240" w:lineRule="auto"/>
        <w:rPr>
          <w:rFonts w:ascii="Arial" w:hAnsi="Arial" w:cs="Arial"/>
          <w:b/>
          <w:sz w:val="24"/>
          <w:szCs w:val="24"/>
        </w:rPr>
      </w:pPr>
      <w:r w:rsidRPr="0084423D">
        <w:rPr>
          <w:rFonts w:ascii="Arial" w:hAnsi="Arial" w:cs="Arial"/>
          <w:b/>
          <w:sz w:val="24"/>
          <w:szCs w:val="24"/>
        </w:rPr>
        <w:lastRenderedPageBreak/>
        <w:t>Marco Legal</w:t>
      </w:r>
    </w:p>
    <w:p w14:paraId="03F19C3D" w14:textId="77777777" w:rsidR="00D84D90" w:rsidRPr="0084423D" w:rsidRDefault="00D84D90" w:rsidP="00D84D90">
      <w:pPr>
        <w:pStyle w:val="Prrafodelista"/>
        <w:ind w:left="360"/>
        <w:rPr>
          <w:rFonts w:ascii="Arial" w:hAnsi="Arial" w:cs="Arial"/>
          <w:sz w:val="24"/>
          <w:szCs w:val="24"/>
        </w:rPr>
      </w:pPr>
      <w:r w:rsidRPr="0084423D">
        <w:rPr>
          <w:rFonts w:ascii="Arial" w:hAnsi="Arial" w:cs="Arial"/>
          <w:color w:val="000000" w:themeColor="text1"/>
          <w:sz w:val="24"/>
          <w:szCs w:val="24"/>
        </w:rPr>
        <w:t>Ley Orgánica de Donación y Trasplantes de Órganos, Tejidos y Células: artículos 2; 10; 11; 25; 26; 41; 56; y 79.</w:t>
      </w:r>
    </w:p>
    <w:p w14:paraId="670382A9" w14:textId="77777777" w:rsidR="00D84D90" w:rsidRPr="0084423D" w:rsidRDefault="00D84D90" w:rsidP="00D84D90">
      <w:pPr>
        <w:pStyle w:val="Prrafodelista"/>
        <w:ind w:left="360"/>
        <w:rPr>
          <w:rFonts w:ascii="Arial" w:hAnsi="Arial" w:cs="Arial"/>
          <w:sz w:val="24"/>
          <w:szCs w:val="24"/>
        </w:rPr>
      </w:pPr>
      <w:r w:rsidRPr="0084423D">
        <w:rPr>
          <w:rFonts w:ascii="Arial" w:hAnsi="Arial" w:cs="Arial"/>
          <w:color w:val="000000" w:themeColor="text1"/>
          <w:sz w:val="24"/>
          <w:szCs w:val="24"/>
        </w:rPr>
        <w:t>Reglamento General a la Ley Orgánica de Donación y Trasplantes de Órganos, Tejidos y Células: artículos 2; 3 (4-9-10-22); y 8.</w:t>
      </w:r>
    </w:p>
    <w:p w14:paraId="0CB87792" w14:textId="77777777" w:rsidR="00D84D90" w:rsidRPr="0084423D" w:rsidRDefault="00D84D90" w:rsidP="00D84D90">
      <w:pPr>
        <w:pStyle w:val="Prrafodelista"/>
        <w:ind w:left="360"/>
        <w:rPr>
          <w:rFonts w:ascii="Arial" w:hAnsi="Arial" w:cs="Arial"/>
          <w:sz w:val="24"/>
          <w:szCs w:val="24"/>
        </w:rPr>
      </w:pPr>
    </w:p>
    <w:p w14:paraId="1BCFDE47" w14:textId="464ABD07" w:rsidR="00D84D90" w:rsidRPr="0084423D" w:rsidRDefault="0035619D" w:rsidP="00D84D90">
      <w:pPr>
        <w:pStyle w:val="Prrafodelista"/>
        <w:numPr>
          <w:ilvl w:val="0"/>
          <w:numId w:val="24"/>
        </w:numPr>
        <w:spacing w:after="0" w:line="240" w:lineRule="auto"/>
        <w:rPr>
          <w:rFonts w:ascii="Arial" w:hAnsi="Arial" w:cs="Arial"/>
          <w:b/>
          <w:sz w:val="24"/>
          <w:szCs w:val="24"/>
        </w:rPr>
      </w:pPr>
      <w:r w:rsidRPr="0084423D">
        <w:rPr>
          <w:rFonts w:ascii="Arial" w:hAnsi="Arial" w:cs="Arial"/>
          <w:b/>
          <w:sz w:val="24"/>
          <w:szCs w:val="24"/>
        </w:rPr>
        <w:t>Objetivo</w:t>
      </w:r>
    </w:p>
    <w:p w14:paraId="108F1327" w14:textId="77777777" w:rsidR="00D84D90" w:rsidRPr="0084423D" w:rsidRDefault="00D84D90" w:rsidP="00D84D90">
      <w:pPr>
        <w:pStyle w:val="Prrafodelista"/>
        <w:ind w:left="360"/>
        <w:rPr>
          <w:rFonts w:ascii="Arial" w:hAnsi="Arial" w:cs="Arial"/>
          <w:sz w:val="24"/>
          <w:szCs w:val="24"/>
        </w:rPr>
      </w:pPr>
      <w:r w:rsidRPr="0084423D">
        <w:rPr>
          <w:rFonts w:ascii="Arial" w:hAnsi="Arial" w:cs="Arial"/>
          <w:sz w:val="24"/>
          <w:szCs w:val="24"/>
        </w:rPr>
        <w:t>Establecer el proceso para la administración de la Lista de Espera Única Nacional.</w:t>
      </w:r>
    </w:p>
    <w:p w14:paraId="5BDE6BF9" w14:textId="77777777" w:rsidR="00D84D90" w:rsidRPr="0084423D" w:rsidRDefault="00D84D90" w:rsidP="00D84D90">
      <w:pPr>
        <w:pStyle w:val="Prrafodelista"/>
        <w:ind w:left="360"/>
        <w:rPr>
          <w:rFonts w:ascii="Arial" w:hAnsi="Arial" w:cs="Arial"/>
          <w:sz w:val="24"/>
          <w:szCs w:val="24"/>
        </w:rPr>
      </w:pPr>
    </w:p>
    <w:p w14:paraId="7EE1211F" w14:textId="619A47BA" w:rsidR="00D84D90" w:rsidRPr="0084423D" w:rsidRDefault="0035619D" w:rsidP="00D84D90">
      <w:pPr>
        <w:pStyle w:val="Prrafodelista"/>
        <w:numPr>
          <w:ilvl w:val="0"/>
          <w:numId w:val="24"/>
        </w:numPr>
        <w:spacing w:after="0" w:line="240" w:lineRule="auto"/>
        <w:rPr>
          <w:rFonts w:ascii="Arial" w:hAnsi="Arial" w:cs="Arial"/>
          <w:b/>
          <w:sz w:val="24"/>
          <w:szCs w:val="24"/>
        </w:rPr>
      </w:pPr>
      <w:r w:rsidRPr="0084423D">
        <w:rPr>
          <w:rFonts w:ascii="Arial" w:hAnsi="Arial" w:cs="Arial"/>
          <w:b/>
          <w:sz w:val="24"/>
          <w:szCs w:val="24"/>
        </w:rPr>
        <w:t>Alcance</w:t>
      </w:r>
    </w:p>
    <w:p w14:paraId="1DC09128" w14:textId="77777777" w:rsidR="00D84D90" w:rsidRPr="0084423D" w:rsidRDefault="00D84D90" w:rsidP="00D84D90">
      <w:pPr>
        <w:ind w:left="360"/>
        <w:jc w:val="both"/>
        <w:rPr>
          <w:rFonts w:ascii="Arial" w:hAnsi="Arial" w:cs="Arial"/>
          <w:sz w:val="24"/>
          <w:szCs w:val="24"/>
        </w:rPr>
      </w:pPr>
      <w:r w:rsidRPr="0084423D">
        <w:rPr>
          <w:rFonts w:ascii="Arial" w:hAnsi="Arial" w:cs="Arial"/>
          <w:sz w:val="24"/>
          <w:szCs w:val="24"/>
        </w:rPr>
        <w:t>El presente manual es de aplicación obligatoria para:</w:t>
      </w:r>
    </w:p>
    <w:p w14:paraId="7F8D7EC6" w14:textId="77777777" w:rsidR="00D84D90" w:rsidRPr="0084423D" w:rsidRDefault="00D84D90" w:rsidP="00D84D90">
      <w:pPr>
        <w:pStyle w:val="Prrafodelista"/>
        <w:numPr>
          <w:ilvl w:val="0"/>
          <w:numId w:val="7"/>
        </w:numPr>
        <w:spacing w:after="0" w:line="240" w:lineRule="auto"/>
        <w:jc w:val="both"/>
        <w:rPr>
          <w:rFonts w:ascii="Arial" w:hAnsi="Arial" w:cs="Arial"/>
          <w:sz w:val="24"/>
          <w:szCs w:val="24"/>
        </w:rPr>
      </w:pPr>
      <w:r w:rsidRPr="0084423D">
        <w:rPr>
          <w:rFonts w:ascii="Arial" w:hAnsi="Arial" w:cs="Arial"/>
          <w:sz w:val="24"/>
          <w:szCs w:val="24"/>
        </w:rPr>
        <w:t xml:space="preserve">Los establecimientos de salud y profesionales de la salud acreditados y re acreditados para trasplante de órganos y tejidos; </w:t>
      </w:r>
    </w:p>
    <w:p w14:paraId="72456A90" w14:textId="77777777" w:rsidR="00D84D90" w:rsidRPr="0084423D" w:rsidRDefault="00D84D90" w:rsidP="00D84D90">
      <w:pPr>
        <w:pStyle w:val="Prrafodelista"/>
        <w:numPr>
          <w:ilvl w:val="0"/>
          <w:numId w:val="7"/>
        </w:numPr>
        <w:spacing w:after="0" w:line="240" w:lineRule="auto"/>
        <w:jc w:val="both"/>
        <w:rPr>
          <w:rFonts w:ascii="Arial" w:hAnsi="Arial" w:cs="Arial"/>
          <w:sz w:val="24"/>
          <w:szCs w:val="24"/>
        </w:rPr>
      </w:pPr>
      <w:r w:rsidRPr="0084423D">
        <w:rPr>
          <w:rFonts w:ascii="Arial" w:hAnsi="Arial" w:cs="Arial"/>
          <w:sz w:val="24"/>
          <w:szCs w:val="24"/>
        </w:rPr>
        <w:t>Personal del Instituto Nacional de Donación y Trasplantes de Órganos, Tejidos y Células INDOT.</w:t>
      </w:r>
    </w:p>
    <w:p w14:paraId="6C16013C" w14:textId="77777777" w:rsidR="00D84D90" w:rsidRPr="0084423D" w:rsidRDefault="00D84D90" w:rsidP="00D84D90">
      <w:pPr>
        <w:pStyle w:val="Prrafodelista"/>
        <w:ind w:left="776"/>
        <w:jc w:val="both"/>
        <w:rPr>
          <w:rFonts w:ascii="Arial" w:hAnsi="Arial" w:cs="Arial"/>
          <w:b/>
          <w:sz w:val="24"/>
          <w:szCs w:val="24"/>
        </w:rPr>
      </w:pPr>
    </w:p>
    <w:p w14:paraId="233A3C6E" w14:textId="4DA4E487" w:rsidR="00D84D90" w:rsidRPr="0084423D" w:rsidRDefault="0035619D" w:rsidP="00D84D90">
      <w:pPr>
        <w:pStyle w:val="Prrafodelista"/>
        <w:numPr>
          <w:ilvl w:val="0"/>
          <w:numId w:val="24"/>
        </w:numPr>
        <w:spacing w:after="0" w:line="240" w:lineRule="auto"/>
        <w:rPr>
          <w:rFonts w:ascii="Arial" w:hAnsi="Arial" w:cs="Arial"/>
          <w:b/>
          <w:sz w:val="24"/>
          <w:szCs w:val="24"/>
        </w:rPr>
      </w:pPr>
      <w:r w:rsidRPr="0084423D">
        <w:rPr>
          <w:rFonts w:ascii="Arial" w:hAnsi="Arial" w:cs="Arial"/>
          <w:b/>
          <w:sz w:val="24"/>
          <w:szCs w:val="24"/>
        </w:rPr>
        <w:t>Definiciones y Conceptos</w:t>
      </w:r>
    </w:p>
    <w:p w14:paraId="0C2D1584" w14:textId="77777777" w:rsidR="00D84D90" w:rsidRPr="0084423D" w:rsidRDefault="00D84D90" w:rsidP="00D84D90">
      <w:pPr>
        <w:pStyle w:val="Prrafodelista"/>
        <w:numPr>
          <w:ilvl w:val="0"/>
          <w:numId w:val="25"/>
        </w:numPr>
        <w:spacing w:after="0" w:line="240" w:lineRule="auto"/>
        <w:jc w:val="both"/>
        <w:rPr>
          <w:rFonts w:ascii="Arial" w:hAnsi="Arial" w:cs="Arial"/>
          <w:sz w:val="24"/>
          <w:szCs w:val="24"/>
        </w:rPr>
      </w:pPr>
      <w:r w:rsidRPr="0084423D">
        <w:rPr>
          <w:rFonts w:ascii="Arial" w:hAnsi="Arial" w:cs="Arial"/>
          <w:b/>
          <w:sz w:val="24"/>
          <w:szCs w:val="24"/>
        </w:rPr>
        <w:t>Sistema Nacional Informático de Donación y Trasplantes – SINIDOT:</w:t>
      </w:r>
      <w:r w:rsidRPr="0084423D">
        <w:rPr>
          <w:rFonts w:ascii="Arial" w:hAnsi="Arial" w:cs="Arial"/>
          <w:sz w:val="24"/>
          <w:szCs w:val="24"/>
        </w:rPr>
        <w:t xml:space="preserve"> El Sistema Nacional Informático de Donación y Trasplantes SINIDOT, es la herramienta tecnológica de uso obligatorio para los establecimientos de salud acreditados o re acreditados y sus profesionales, desarrollada por el Instituto Nacional de Donación y Trasplantes de Órganos, Tejidos y Células INDOT, con la finalidad de ejecutar de forma eficiente el proceso de registro a la LEUN por cada programa, mantener la transparencia y seguridad de los datos.</w:t>
      </w:r>
    </w:p>
    <w:p w14:paraId="389F1C5B" w14:textId="77777777" w:rsidR="00D84D90" w:rsidRPr="0084423D" w:rsidRDefault="00D84D90" w:rsidP="00D84D90">
      <w:pPr>
        <w:pStyle w:val="Prrafodelista"/>
        <w:numPr>
          <w:ilvl w:val="0"/>
          <w:numId w:val="25"/>
        </w:numPr>
        <w:spacing w:after="0" w:line="240" w:lineRule="auto"/>
        <w:jc w:val="both"/>
        <w:rPr>
          <w:rFonts w:ascii="Arial" w:hAnsi="Arial" w:cs="Arial"/>
          <w:sz w:val="24"/>
          <w:szCs w:val="24"/>
        </w:rPr>
      </w:pPr>
      <w:r w:rsidRPr="0084423D">
        <w:rPr>
          <w:rFonts w:ascii="Arial" w:hAnsi="Arial" w:cs="Arial"/>
          <w:b/>
          <w:color w:val="000000" w:themeColor="text1"/>
          <w:sz w:val="24"/>
          <w:szCs w:val="24"/>
        </w:rPr>
        <w:t>CÓDIGO 0:</w:t>
      </w:r>
      <w:r w:rsidRPr="0084423D">
        <w:rPr>
          <w:rFonts w:ascii="Arial" w:hAnsi="Arial" w:cs="Arial"/>
          <w:color w:val="000000" w:themeColor="text1"/>
          <w:sz w:val="24"/>
          <w:szCs w:val="24"/>
        </w:rPr>
        <w:t xml:space="preserve"> Es la condición médica en la cual la vida del paciente está en inminente peligro y depende de un trasplante de extrema urgencia, considerándose como estricta prioridad en las listas de espera.</w:t>
      </w:r>
    </w:p>
    <w:p w14:paraId="4B0F99C3" w14:textId="77777777" w:rsidR="00D84D90" w:rsidRPr="0084423D" w:rsidRDefault="00D84D90" w:rsidP="00D84D90">
      <w:pPr>
        <w:pStyle w:val="Prrafodelista"/>
        <w:jc w:val="both"/>
        <w:rPr>
          <w:rFonts w:ascii="Arial" w:hAnsi="Arial" w:cs="Arial"/>
          <w:sz w:val="24"/>
          <w:szCs w:val="24"/>
        </w:rPr>
      </w:pPr>
    </w:p>
    <w:p w14:paraId="308AAB5A" w14:textId="2CE20431" w:rsidR="00D84D90" w:rsidRPr="0084423D" w:rsidRDefault="0035619D" w:rsidP="00D84D90">
      <w:pPr>
        <w:pStyle w:val="Prrafodelista"/>
        <w:numPr>
          <w:ilvl w:val="0"/>
          <w:numId w:val="24"/>
        </w:numPr>
        <w:spacing w:after="0" w:line="240" w:lineRule="auto"/>
        <w:jc w:val="both"/>
        <w:rPr>
          <w:rFonts w:ascii="Arial" w:hAnsi="Arial" w:cs="Arial"/>
          <w:b/>
          <w:sz w:val="24"/>
          <w:szCs w:val="24"/>
        </w:rPr>
      </w:pPr>
      <w:r w:rsidRPr="0084423D">
        <w:rPr>
          <w:rFonts w:ascii="Arial" w:hAnsi="Arial" w:cs="Arial"/>
          <w:b/>
          <w:sz w:val="24"/>
          <w:szCs w:val="24"/>
        </w:rPr>
        <w:t>Desarrollo</w:t>
      </w:r>
    </w:p>
    <w:p w14:paraId="52DC698C" w14:textId="77777777" w:rsidR="00D84D90" w:rsidRPr="0084423D" w:rsidRDefault="00D84D90" w:rsidP="00D84D90">
      <w:pPr>
        <w:pStyle w:val="Prrafodelista"/>
        <w:numPr>
          <w:ilvl w:val="1"/>
          <w:numId w:val="24"/>
        </w:numPr>
        <w:spacing w:after="0" w:line="240" w:lineRule="auto"/>
        <w:jc w:val="both"/>
        <w:rPr>
          <w:rFonts w:ascii="Arial" w:hAnsi="Arial" w:cs="Arial"/>
          <w:sz w:val="24"/>
          <w:szCs w:val="24"/>
        </w:rPr>
      </w:pPr>
      <w:r w:rsidRPr="0084423D">
        <w:rPr>
          <w:rFonts w:ascii="Arial" w:hAnsi="Arial" w:cs="Arial"/>
          <w:i/>
          <w:sz w:val="24"/>
          <w:szCs w:val="24"/>
        </w:rPr>
        <w:t>Registro, Activación y Re ingreso en la Lista de Espera Única Nacional</w:t>
      </w:r>
    </w:p>
    <w:p w14:paraId="19E7CBF0" w14:textId="7D6D37AE" w:rsidR="00D84D90" w:rsidRPr="0084423D" w:rsidRDefault="00D84D90" w:rsidP="0084423D">
      <w:pPr>
        <w:pStyle w:val="Prrafodelista"/>
        <w:numPr>
          <w:ilvl w:val="2"/>
          <w:numId w:val="24"/>
        </w:numPr>
        <w:spacing w:after="0" w:line="240" w:lineRule="auto"/>
        <w:jc w:val="both"/>
        <w:rPr>
          <w:rFonts w:ascii="Arial" w:hAnsi="Arial" w:cs="Arial"/>
          <w:sz w:val="24"/>
          <w:szCs w:val="24"/>
        </w:rPr>
      </w:pPr>
      <w:r w:rsidRPr="0084423D">
        <w:rPr>
          <w:rFonts w:ascii="Arial" w:hAnsi="Arial" w:cs="Arial"/>
          <w:sz w:val="24"/>
          <w:szCs w:val="24"/>
        </w:rPr>
        <w:t>Registro: Los establecimientos de salud acreditados o re acreditados para trasplante de órganos o tejidos, a través del Coordinador de trasplante o el Líder del equipo de trasplante según corresponda, es el responsable de realizar el registro en el SINIDOT de los pacientes que han cumplido con el proceso de evaluación pre trasplante y se encuentran listos para ser considerados en la asignación de los órganos o tejidos procurados de donantes cadavéricos.</w:t>
      </w:r>
    </w:p>
    <w:p w14:paraId="6C876EE8" w14:textId="70EF98BA" w:rsidR="00D84D90" w:rsidRPr="0084423D" w:rsidRDefault="00D84D90" w:rsidP="00D84D90">
      <w:pPr>
        <w:pStyle w:val="Prrafodelista"/>
        <w:numPr>
          <w:ilvl w:val="2"/>
          <w:numId w:val="24"/>
        </w:numPr>
        <w:spacing w:after="0" w:line="240" w:lineRule="auto"/>
        <w:jc w:val="both"/>
        <w:rPr>
          <w:rFonts w:ascii="Arial" w:hAnsi="Arial" w:cs="Arial"/>
          <w:sz w:val="24"/>
          <w:szCs w:val="24"/>
        </w:rPr>
      </w:pPr>
      <w:r w:rsidRPr="0084423D">
        <w:rPr>
          <w:rFonts w:ascii="Arial" w:hAnsi="Arial" w:cs="Arial"/>
          <w:sz w:val="24"/>
          <w:szCs w:val="24"/>
        </w:rPr>
        <w:lastRenderedPageBreak/>
        <w:t>Activación: El personal de la Coordinación Zonal INDOT correspondiente, procederá a activar o negar el ingreso del pa</w:t>
      </w:r>
      <w:r w:rsidR="00EC7A89" w:rsidRPr="0084423D">
        <w:rPr>
          <w:rFonts w:ascii="Arial" w:hAnsi="Arial" w:cs="Arial"/>
          <w:sz w:val="24"/>
          <w:szCs w:val="24"/>
        </w:rPr>
        <w:t xml:space="preserve">ciente en la LEUN en base a la información y documentación </w:t>
      </w:r>
      <w:r w:rsidR="009010EC" w:rsidRPr="0084423D">
        <w:rPr>
          <w:rFonts w:ascii="Arial" w:hAnsi="Arial" w:cs="Arial"/>
          <w:sz w:val="24"/>
          <w:szCs w:val="24"/>
        </w:rPr>
        <w:t>ingresada por el establecimiento de salud.</w:t>
      </w:r>
    </w:p>
    <w:p w14:paraId="22B6A761" w14:textId="77777777" w:rsidR="00D84D90" w:rsidRPr="0084423D" w:rsidRDefault="00D84D90" w:rsidP="00D84D90">
      <w:pPr>
        <w:jc w:val="both"/>
        <w:rPr>
          <w:rFonts w:ascii="Arial" w:hAnsi="Arial" w:cs="Arial"/>
          <w:sz w:val="24"/>
          <w:szCs w:val="24"/>
        </w:rPr>
      </w:pPr>
    </w:p>
    <w:p w14:paraId="543FF9B2" w14:textId="77777777" w:rsidR="00D84D90" w:rsidRPr="0084423D" w:rsidRDefault="00D84D90" w:rsidP="00D84D90">
      <w:pPr>
        <w:pStyle w:val="Prrafodelista"/>
        <w:numPr>
          <w:ilvl w:val="2"/>
          <w:numId w:val="24"/>
        </w:numPr>
        <w:spacing w:after="0" w:line="240" w:lineRule="auto"/>
        <w:jc w:val="both"/>
        <w:rPr>
          <w:rFonts w:ascii="Arial" w:hAnsi="Arial" w:cs="Arial"/>
          <w:sz w:val="24"/>
          <w:szCs w:val="24"/>
        </w:rPr>
      </w:pPr>
      <w:r w:rsidRPr="0084423D">
        <w:rPr>
          <w:rFonts w:ascii="Arial" w:hAnsi="Arial" w:cs="Arial"/>
          <w:sz w:val="24"/>
          <w:szCs w:val="24"/>
        </w:rPr>
        <w:t>Re ingreso: Acorde a lo establecido en los instructivos de asignación de órganos o tejidos, los pacientes trasplantados podrán volver a formar parte de la LEUN para lo cual el Coordinador de trasplante o el Líder del equipo de trasplante según el programa al que corresponda realizara un nuevo registro de la necesidad.</w:t>
      </w:r>
    </w:p>
    <w:p w14:paraId="355B0A1D" w14:textId="77777777" w:rsidR="00D84D90" w:rsidRPr="0084423D" w:rsidRDefault="00D84D90" w:rsidP="00D84D90">
      <w:pPr>
        <w:jc w:val="both"/>
        <w:rPr>
          <w:rFonts w:ascii="Arial" w:hAnsi="Arial" w:cs="Arial"/>
          <w:sz w:val="24"/>
          <w:szCs w:val="24"/>
        </w:rPr>
      </w:pPr>
    </w:p>
    <w:p w14:paraId="009FDC52" w14:textId="77777777" w:rsidR="00D84D90" w:rsidRPr="0084423D" w:rsidRDefault="00D84D90" w:rsidP="00D84D90">
      <w:pPr>
        <w:pStyle w:val="Prrafodelista"/>
        <w:numPr>
          <w:ilvl w:val="1"/>
          <w:numId w:val="24"/>
        </w:numPr>
        <w:spacing w:after="0" w:line="240" w:lineRule="auto"/>
        <w:jc w:val="both"/>
        <w:rPr>
          <w:rFonts w:ascii="Arial" w:hAnsi="Arial" w:cs="Arial"/>
          <w:i/>
          <w:sz w:val="24"/>
          <w:szCs w:val="24"/>
        </w:rPr>
      </w:pPr>
      <w:r w:rsidRPr="0084423D">
        <w:rPr>
          <w:rFonts w:ascii="Arial" w:hAnsi="Arial" w:cs="Arial"/>
          <w:i/>
          <w:sz w:val="24"/>
          <w:szCs w:val="24"/>
        </w:rPr>
        <w:t>Certificación de ingreso en la Lista de Espera Única Nacional</w:t>
      </w:r>
    </w:p>
    <w:p w14:paraId="0FD3EAD7" w14:textId="77777777" w:rsidR="00D84D90" w:rsidRPr="0084423D" w:rsidRDefault="00D84D90" w:rsidP="00D84D90">
      <w:pPr>
        <w:pStyle w:val="Prrafodelista"/>
        <w:ind w:left="792"/>
        <w:jc w:val="both"/>
        <w:rPr>
          <w:rFonts w:ascii="Arial" w:hAnsi="Arial" w:cs="Arial"/>
          <w:sz w:val="24"/>
          <w:szCs w:val="24"/>
        </w:rPr>
      </w:pPr>
      <w:r w:rsidRPr="0084423D">
        <w:rPr>
          <w:rFonts w:ascii="Arial" w:hAnsi="Arial" w:cs="Arial"/>
          <w:sz w:val="24"/>
          <w:szCs w:val="24"/>
        </w:rPr>
        <w:t>Una vez que el paciente se encuentre en estado ACTIVO, el SINIDOT automáticamente generará el “Certificado de Ingreso a la Lista de Espera Única Nacional” firmado digitalmente por la Máxima Autoridad del INDOT. Este certificado se enviará al paciente o contacto de referencia a través del correo electrónico registrado.</w:t>
      </w:r>
    </w:p>
    <w:p w14:paraId="4FE504A9" w14:textId="77777777" w:rsidR="00D84D90" w:rsidRPr="0084423D" w:rsidRDefault="00D84D90" w:rsidP="00D84D90">
      <w:pPr>
        <w:pStyle w:val="Prrafodelista"/>
        <w:ind w:left="792"/>
        <w:jc w:val="both"/>
        <w:rPr>
          <w:rFonts w:ascii="Arial" w:hAnsi="Arial" w:cs="Arial"/>
          <w:sz w:val="24"/>
          <w:szCs w:val="24"/>
        </w:rPr>
      </w:pPr>
    </w:p>
    <w:p w14:paraId="1FF0A279" w14:textId="32C30DA9" w:rsidR="00D84D90" w:rsidRPr="0084423D" w:rsidRDefault="00D84D90" w:rsidP="00D84D90">
      <w:pPr>
        <w:pStyle w:val="Prrafodelista"/>
        <w:ind w:left="792"/>
        <w:jc w:val="both"/>
        <w:rPr>
          <w:rFonts w:ascii="Arial" w:hAnsi="Arial" w:cs="Arial"/>
          <w:sz w:val="24"/>
          <w:szCs w:val="24"/>
        </w:rPr>
      </w:pPr>
      <w:r w:rsidRPr="0084423D">
        <w:rPr>
          <w:rFonts w:ascii="Arial" w:hAnsi="Arial" w:cs="Arial"/>
          <w:sz w:val="24"/>
          <w:szCs w:val="24"/>
        </w:rPr>
        <w:t>Este certificado se encontrará disponible en el SINIDOT para su descarga por parte del Coordinador de trasplante o el Líder del equipo de trasplante según corresponda</w:t>
      </w:r>
      <w:r w:rsidRPr="0084423D" w:rsidDel="00E31218">
        <w:rPr>
          <w:rFonts w:ascii="Arial" w:hAnsi="Arial" w:cs="Arial"/>
          <w:sz w:val="24"/>
          <w:szCs w:val="24"/>
        </w:rPr>
        <w:t xml:space="preserve"> </w:t>
      </w:r>
    </w:p>
    <w:p w14:paraId="6D95BA4B" w14:textId="77777777" w:rsidR="00D84D90" w:rsidRPr="0084423D" w:rsidRDefault="00D84D90" w:rsidP="00D84D90">
      <w:pPr>
        <w:pStyle w:val="Prrafodelista"/>
        <w:ind w:left="792"/>
        <w:jc w:val="both"/>
        <w:rPr>
          <w:rFonts w:ascii="Arial" w:hAnsi="Arial" w:cs="Arial"/>
          <w:sz w:val="24"/>
          <w:szCs w:val="24"/>
        </w:rPr>
      </w:pPr>
    </w:p>
    <w:p w14:paraId="2418D43F" w14:textId="77777777" w:rsidR="00D84D90" w:rsidRPr="0084423D" w:rsidRDefault="00D84D90" w:rsidP="00D84D90">
      <w:pPr>
        <w:pStyle w:val="Prrafodelista"/>
        <w:numPr>
          <w:ilvl w:val="1"/>
          <w:numId w:val="24"/>
        </w:numPr>
        <w:spacing w:after="0" w:line="240" w:lineRule="auto"/>
        <w:jc w:val="both"/>
        <w:rPr>
          <w:rFonts w:ascii="Arial" w:hAnsi="Arial" w:cs="Arial"/>
          <w:i/>
          <w:sz w:val="24"/>
          <w:szCs w:val="24"/>
        </w:rPr>
      </w:pPr>
      <w:r w:rsidRPr="0084423D">
        <w:rPr>
          <w:rFonts w:ascii="Arial" w:hAnsi="Arial" w:cs="Arial"/>
          <w:i/>
          <w:sz w:val="24"/>
          <w:szCs w:val="24"/>
        </w:rPr>
        <w:t>Estados de la Lista de Espera Única Nacional</w:t>
      </w:r>
    </w:p>
    <w:p w14:paraId="6793383F" w14:textId="77777777" w:rsidR="00D84D90" w:rsidRPr="0084423D" w:rsidRDefault="00D84D90" w:rsidP="00D84D90">
      <w:pPr>
        <w:pStyle w:val="Prrafodelista"/>
        <w:ind w:left="792"/>
        <w:jc w:val="both"/>
        <w:rPr>
          <w:rFonts w:ascii="Arial" w:hAnsi="Arial" w:cs="Arial"/>
          <w:sz w:val="24"/>
          <w:szCs w:val="24"/>
        </w:rPr>
      </w:pPr>
      <w:r w:rsidRPr="0084423D">
        <w:rPr>
          <w:rFonts w:ascii="Arial" w:hAnsi="Arial" w:cs="Arial"/>
          <w:sz w:val="24"/>
          <w:szCs w:val="24"/>
        </w:rPr>
        <w:t>Para el manejo de la LEUN, se consideran los siguientes estados:</w:t>
      </w:r>
    </w:p>
    <w:p w14:paraId="15E1AE0B" w14:textId="77777777" w:rsidR="00D84D90" w:rsidRPr="0084423D" w:rsidRDefault="00D84D90" w:rsidP="00D84D90">
      <w:pPr>
        <w:pStyle w:val="Prrafodelista"/>
        <w:ind w:left="792"/>
        <w:jc w:val="both"/>
        <w:rPr>
          <w:rFonts w:ascii="Arial" w:hAnsi="Arial" w:cs="Arial"/>
          <w:sz w:val="24"/>
          <w:szCs w:val="24"/>
        </w:rPr>
      </w:pPr>
    </w:p>
    <w:p w14:paraId="0DDE97B8" w14:textId="77777777" w:rsidR="00D84D90" w:rsidRPr="0084423D" w:rsidRDefault="00D84D90" w:rsidP="00D84D90">
      <w:pPr>
        <w:pStyle w:val="Prrafodelista"/>
        <w:numPr>
          <w:ilvl w:val="2"/>
          <w:numId w:val="24"/>
        </w:numPr>
        <w:spacing w:after="0" w:line="240" w:lineRule="auto"/>
        <w:jc w:val="both"/>
        <w:rPr>
          <w:rFonts w:ascii="Arial" w:hAnsi="Arial" w:cs="Arial"/>
          <w:color w:val="000000" w:themeColor="text1"/>
          <w:sz w:val="24"/>
          <w:szCs w:val="24"/>
        </w:rPr>
      </w:pPr>
      <w:r w:rsidRPr="0084423D">
        <w:rPr>
          <w:rFonts w:ascii="Arial" w:hAnsi="Arial" w:cs="Arial"/>
          <w:color w:val="000000" w:themeColor="text1"/>
          <w:sz w:val="24"/>
          <w:szCs w:val="24"/>
        </w:rPr>
        <w:t>REGISTRADO: son todas y todos los pacientes que desde los establecimientos de salud acreditados o re acreditados han iniciado el proceso de inscripción en la LEUN.</w:t>
      </w:r>
    </w:p>
    <w:p w14:paraId="2F6F1868" w14:textId="77777777" w:rsidR="00D84D90" w:rsidRPr="0084423D" w:rsidRDefault="00D84D90" w:rsidP="00D84D90">
      <w:pPr>
        <w:pStyle w:val="Prrafodelista"/>
        <w:ind w:left="1224"/>
        <w:jc w:val="both"/>
        <w:rPr>
          <w:rFonts w:ascii="Arial" w:hAnsi="Arial" w:cs="Arial"/>
          <w:color w:val="000000" w:themeColor="text1"/>
          <w:sz w:val="24"/>
          <w:szCs w:val="24"/>
        </w:rPr>
      </w:pPr>
    </w:p>
    <w:p w14:paraId="540807DA" w14:textId="77777777" w:rsidR="00D84D90" w:rsidRPr="0084423D" w:rsidRDefault="00D84D90" w:rsidP="00D84D90">
      <w:pPr>
        <w:pStyle w:val="Prrafodelista"/>
        <w:numPr>
          <w:ilvl w:val="2"/>
          <w:numId w:val="24"/>
        </w:numPr>
        <w:spacing w:after="0" w:line="240" w:lineRule="auto"/>
        <w:jc w:val="both"/>
        <w:rPr>
          <w:rFonts w:ascii="Arial" w:hAnsi="Arial" w:cs="Arial"/>
          <w:color w:val="000000" w:themeColor="text1"/>
          <w:sz w:val="24"/>
          <w:szCs w:val="24"/>
        </w:rPr>
      </w:pPr>
      <w:r w:rsidRPr="0084423D">
        <w:rPr>
          <w:rFonts w:ascii="Arial" w:hAnsi="Arial" w:cs="Arial"/>
          <w:color w:val="000000" w:themeColor="text1"/>
          <w:sz w:val="24"/>
          <w:szCs w:val="24"/>
        </w:rPr>
        <w:t>ACTIVACIÓN NEGADA: son todas y todos los pacientes que desde los establecimientos de salud acreditados o re acreditados se han registrado en el SINIDOT y se ha negado su activación por falta de información al momento del registro. Estos pacientes no forman parte de la LEUN.</w:t>
      </w:r>
    </w:p>
    <w:p w14:paraId="53220744" w14:textId="77777777" w:rsidR="00D84D90" w:rsidRPr="0084423D" w:rsidRDefault="00D84D90" w:rsidP="00D84D90">
      <w:pPr>
        <w:pStyle w:val="Prrafodelista"/>
        <w:ind w:left="1224"/>
        <w:jc w:val="both"/>
        <w:rPr>
          <w:rFonts w:ascii="Arial" w:hAnsi="Arial" w:cs="Arial"/>
          <w:sz w:val="24"/>
          <w:szCs w:val="24"/>
        </w:rPr>
      </w:pPr>
    </w:p>
    <w:p w14:paraId="5B7DAA12" w14:textId="77777777" w:rsidR="00D84D90" w:rsidRPr="0084423D" w:rsidRDefault="00D84D90" w:rsidP="00D84D90">
      <w:pPr>
        <w:pStyle w:val="Prrafodelista"/>
        <w:numPr>
          <w:ilvl w:val="2"/>
          <w:numId w:val="24"/>
        </w:numPr>
        <w:spacing w:after="0" w:line="240" w:lineRule="auto"/>
        <w:jc w:val="both"/>
        <w:rPr>
          <w:rFonts w:ascii="Arial" w:hAnsi="Arial" w:cs="Arial"/>
          <w:sz w:val="24"/>
          <w:szCs w:val="24"/>
        </w:rPr>
      </w:pPr>
      <w:r w:rsidRPr="0084423D">
        <w:rPr>
          <w:rFonts w:ascii="Arial" w:hAnsi="Arial" w:cs="Arial"/>
          <w:sz w:val="24"/>
          <w:szCs w:val="24"/>
        </w:rPr>
        <w:t>ACTIVO: son todas y todos los pacientes que se encuentran en condiciones de ser potenciales receptores de un trasplante de órgano o tejido, acorde a lo establecido en cada proceso de asignación.</w:t>
      </w:r>
    </w:p>
    <w:p w14:paraId="7EF263BB" w14:textId="77777777" w:rsidR="00D84D90" w:rsidRPr="0084423D" w:rsidRDefault="00D84D90" w:rsidP="00D84D90">
      <w:pPr>
        <w:pStyle w:val="Prrafodelista"/>
        <w:ind w:left="1224"/>
        <w:jc w:val="both"/>
        <w:rPr>
          <w:rFonts w:ascii="Arial" w:hAnsi="Arial" w:cs="Arial"/>
          <w:sz w:val="24"/>
          <w:szCs w:val="24"/>
        </w:rPr>
      </w:pPr>
    </w:p>
    <w:p w14:paraId="33E8EC0E" w14:textId="77777777" w:rsidR="00D84D90" w:rsidRPr="0084423D" w:rsidRDefault="00D84D90" w:rsidP="00D84D90">
      <w:pPr>
        <w:pStyle w:val="Prrafodelista"/>
        <w:numPr>
          <w:ilvl w:val="2"/>
          <w:numId w:val="24"/>
        </w:numPr>
        <w:spacing w:after="0" w:line="240" w:lineRule="auto"/>
        <w:jc w:val="both"/>
        <w:rPr>
          <w:rFonts w:ascii="Arial" w:hAnsi="Arial" w:cs="Arial"/>
          <w:sz w:val="24"/>
          <w:szCs w:val="24"/>
        </w:rPr>
      </w:pPr>
      <w:r w:rsidRPr="0084423D">
        <w:rPr>
          <w:rFonts w:ascii="Arial" w:hAnsi="Arial" w:cs="Arial"/>
          <w:sz w:val="24"/>
          <w:szCs w:val="24"/>
        </w:rPr>
        <w:t>INACTIVO TEMPORAL: son todas y todos los pacientes registrados en la LEUN que presentan una baja transitoria para trasplante.</w:t>
      </w:r>
    </w:p>
    <w:p w14:paraId="09B496F4" w14:textId="77777777" w:rsidR="00D84D90" w:rsidRPr="0084423D" w:rsidRDefault="00D84D90" w:rsidP="00D84D90">
      <w:pPr>
        <w:jc w:val="both"/>
        <w:rPr>
          <w:rFonts w:ascii="Arial" w:hAnsi="Arial" w:cs="Arial"/>
          <w:sz w:val="24"/>
          <w:szCs w:val="24"/>
        </w:rPr>
      </w:pPr>
    </w:p>
    <w:p w14:paraId="700FB527" w14:textId="77777777" w:rsidR="00D84D90" w:rsidRPr="0084423D" w:rsidRDefault="00D84D90" w:rsidP="00D84D90">
      <w:pPr>
        <w:pStyle w:val="Prrafodelista"/>
        <w:numPr>
          <w:ilvl w:val="2"/>
          <w:numId w:val="24"/>
        </w:numPr>
        <w:spacing w:after="0" w:line="240" w:lineRule="auto"/>
        <w:jc w:val="both"/>
        <w:rPr>
          <w:rFonts w:ascii="Arial" w:hAnsi="Arial" w:cs="Arial"/>
          <w:sz w:val="24"/>
          <w:szCs w:val="24"/>
        </w:rPr>
      </w:pPr>
      <w:r w:rsidRPr="0084423D">
        <w:rPr>
          <w:rFonts w:ascii="Arial" w:hAnsi="Arial" w:cs="Arial"/>
          <w:sz w:val="24"/>
          <w:szCs w:val="24"/>
        </w:rPr>
        <w:t>INACTIVO DEFINITIVO: son todas y todos los pacientes registrados en la LEUN que presentan baja permanente para trasplante.</w:t>
      </w:r>
    </w:p>
    <w:p w14:paraId="25A580F2" w14:textId="77777777" w:rsidR="00D84D90" w:rsidRPr="0084423D" w:rsidRDefault="00D84D90" w:rsidP="00D84D90">
      <w:pPr>
        <w:jc w:val="both"/>
        <w:rPr>
          <w:rFonts w:ascii="Arial" w:hAnsi="Arial" w:cs="Arial"/>
          <w:sz w:val="24"/>
          <w:szCs w:val="24"/>
        </w:rPr>
      </w:pPr>
    </w:p>
    <w:p w14:paraId="59508D6B" w14:textId="77777777" w:rsidR="00D84D90" w:rsidRPr="0084423D" w:rsidRDefault="00D84D90" w:rsidP="00D84D90">
      <w:pPr>
        <w:pStyle w:val="Prrafodelista"/>
        <w:numPr>
          <w:ilvl w:val="2"/>
          <w:numId w:val="24"/>
        </w:numPr>
        <w:spacing w:after="0" w:line="240" w:lineRule="auto"/>
        <w:jc w:val="both"/>
        <w:rPr>
          <w:rFonts w:ascii="Arial" w:hAnsi="Arial" w:cs="Arial"/>
          <w:sz w:val="24"/>
          <w:szCs w:val="24"/>
        </w:rPr>
      </w:pPr>
      <w:r w:rsidRPr="0084423D">
        <w:rPr>
          <w:rFonts w:ascii="Arial" w:hAnsi="Arial" w:cs="Arial"/>
          <w:sz w:val="24"/>
          <w:szCs w:val="24"/>
        </w:rPr>
        <w:t>DESERCIÓN: son todas y todos los pacientes que se encontrándose inscritos  en la LEUN, voluntariamente se niegan a recibir un trasplante de órganos o tejidos. Para registrar este estado se debe adjuntar el consentimiento informado firmado por el paciente.</w:t>
      </w:r>
    </w:p>
    <w:p w14:paraId="024E22FB" w14:textId="77777777" w:rsidR="00D84D90" w:rsidRPr="0084423D" w:rsidRDefault="00D84D90" w:rsidP="00D84D90">
      <w:pPr>
        <w:jc w:val="both"/>
        <w:rPr>
          <w:rFonts w:ascii="Arial" w:hAnsi="Arial" w:cs="Arial"/>
          <w:sz w:val="24"/>
          <w:szCs w:val="24"/>
        </w:rPr>
      </w:pPr>
    </w:p>
    <w:p w14:paraId="0AA0BA3F" w14:textId="77777777" w:rsidR="00D84D90" w:rsidRPr="0084423D" w:rsidRDefault="00D84D90" w:rsidP="00D84D90">
      <w:pPr>
        <w:pStyle w:val="Prrafodelista"/>
        <w:numPr>
          <w:ilvl w:val="2"/>
          <w:numId w:val="24"/>
        </w:numPr>
        <w:spacing w:after="0" w:line="240" w:lineRule="auto"/>
        <w:jc w:val="both"/>
        <w:rPr>
          <w:rFonts w:ascii="Arial" w:hAnsi="Arial" w:cs="Arial"/>
          <w:sz w:val="24"/>
          <w:szCs w:val="24"/>
        </w:rPr>
      </w:pPr>
      <w:r w:rsidRPr="0084423D">
        <w:rPr>
          <w:rFonts w:ascii="Arial" w:hAnsi="Arial" w:cs="Arial"/>
          <w:sz w:val="24"/>
          <w:szCs w:val="24"/>
        </w:rPr>
        <w:t>FALLECIDO EN LEUN: son todas y todos los pacientes que se encuentran en la LEUN y fallecen en espera de un trasplante, de órgano o tejido de donante cadavérico independiente cuál sea la causa de muerte.</w:t>
      </w:r>
      <w:r w:rsidRPr="0084423D" w:rsidDel="00014A89">
        <w:rPr>
          <w:rFonts w:ascii="Arial" w:hAnsi="Arial" w:cs="Arial"/>
          <w:sz w:val="24"/>
          <w:szCs w:val="24"/>
        </w:rPr>
        <w:t xml:space="preserve"> </w:t>
      </w:r>
      <w:r w:rsidRPr="0084423D">
        <w:rPr>
          <w:rFonts w:ascii="Arial" w:hAnsi="Arial" w:cs="Arial"/>
          <w:sz w:val="24"/>
          <w:szCs w:val="24"/>
        </w:rPr>
        <w:t>TRASPLANTADO: son todas y todos los pacientes inscritos en la LEUN que se han beneficiado de un trasplante de órgano o tejido de donante cadavérico.</w:t>
      </w:r>
    </w:p>
    <w:p w14:paraId="5315CC2B" w14:textId="77777777" w:rsidR="00D84D90" w:rsidRPr="0084423D" w:rsidRDefault="00D84D90" w:rsidP="00D84D90">
      <w:pPr>
        <w:jc w:val="both"/>
        <w:rPr>
          <w:rFonts w:ascii="Arial" w:hAnsi="Arial" w:cs="Arial"/>
          <w:sz w:val="24"/>
          <w:szCs w:val="24"/>
        </w:rPr>
      </w:pPr>
    </w:p>
    <w:p w14:paraId="071FB9AC" w14:textId="4C917470" w:rsidR="00D84D90" w:rsidRPr="0084423D" w:rsidRDefault="00D84D90" w:rsidP="00AC0CC9">
      <w:pPr>
        <w:pStyle w:val="Prrafodelista"/>
        <w:numPr>
          <w:ilvl w:val="1"/>
          <w:numId w:val="24"/>
        </w:numPr>
        <w:spacing w:after="0" w:line="240" w:lineRule="auto"/>
        <w:rPr>
          <w:rFonts w:ascii="Arial" w:hAnsi="Arial" w:cs="Arial"/>
          <w:i/>
          <w:sz w:val="24"/>
          <w:szCs w:val="24"/>
        </w:rPr>
      </w:pPr>
      <w:r w:rsidRPr="0084423D">
        <w:rPr>
          <w:rFonts w:ascii="Arial" w:hAnsi="Arial" w:cs="Arial"/>
          <w:i/>
          <w:sz w:val="24"/>
          <w:szCs w:val="24"/>
        </w:rPr>
        <w:t>Actualización o cambio de estado en la Lista de Espera Única Nacional</w:t>
      </w:r>
    </w:p>
    <w:p w14:paraId="032CBD8A" w14:textId="77777777" w:rsidR="00AC0CC9" w:rsidRPr="0084423D" w:rsidRDefault="00AC0CC9" w:rsidP="00AC0CC9">
      <w:pPr>
        <w:pStyle w:val="Prrafodelista"/>
        <w:spacing w:after="0" w:line="240" w:lineRule="auto"/>
        <w:ind w:left="792"/>
        <w:rPr>
          <w:rFonts w:ascii="Arial" w:hAnsi="Arial" w:cs="Arial"/>
          <w:sz w:val="24"/>
          <w:szCs w:val="24"/>
        </w:rPr>
      </w:pPr>
    </w:p>
    <w:p w14:paraId="6722A884" w14:textId="77777777" w:rsidR="00D84D90" w:rsidRPr="0084423D" w:rsidRDefault="00D84D90" w:rsidP="00D84D90">
      <w:pPr>
        <w:pStyle w:val="Prrafodelista"/>
        <w:numPr>
          <w:ilvl w:val="2"/>
          <w:numId w:val="24"/>
        </w:numPr>
        <w:spacing w:after="0" w:line="240" w:lineRule="auto"/>
        <w:jc w:val="both"/>
        <w:rPr>
          <w:rFonts w:ascii="Arial" w:hAnsi="Arial" w:cs="Arial"/>
          <w:sz w:val="24"/>
          <w:szCs w:val="24"/>
        </w:rPr>
      </w:pPr>
      <w:r w:rsidRPr="0084423D">
        <w:rPr>
          <w:rFonts w:ascii="Arial" w:hAnsi="Arial" w:cs="Arial"/>
          <w:sz w:val="24"/>
          <w:szCs w:val="24"/>
        </w:rPr>
        <w:t>De REGISTRADO a ACTIVO o ACTIVACIÓN NEGADA</w:t>
      </w:r>
    </w:p>
    <w:p w14:paraId="37A7B029" w14:textId="77777777" w:rsidR="00D84D90" w:rsidRPr="0084423D" w:rsidRDefault="00D84D90" w:rsidP="00D84D90">
      <w:pPr>
        <w:ind w:left="1224"/>
        <w:jc w:val="both"/>
        <w:rPr>
          <w:rFonts w:ascii="Arial" w:hAnsi="Arial" w:cs="Arial"/>
          <w:sz w:val="24"/>
          <w:szCs w:val="24"/>
        </w:rPr>
      </w:pPr>
      <w:r w:rsidRPr="0084423D">
        <w:rPr>
          <w:rFonts w:ascii="Arial" w:hAnsi="Arial" w:cs="Arial"/>
          <w:sz w:val="24"/>
          <w:szCs w:val="24"/>
        </w:rPr>
        <w:t>Este cambio únicamente lo realiza la Coordinación Zonal INDOT correspondiente y la selección del estado se da por:</w:t>
      </w:r>
    </w:p>
    <w:p w14:paraId="371DF76D" w14:textId="77777777" w:rsidR="00D84D90" w:rsidRPr="0084423D" w:rsidRDefault="00D84D90" w:rsidP="00D84D90">
      <w:pPr>
        <w:pStyle w:val="Prrafodelista"/>
        <w:numPr>
          <w:ilvl w:val="3"/>
          <w:numId w:val="24"/>
        </w:numPr>
        <w:spacing w:after="0" w:line="240" w:lineRule="auto"/>
        <w:jc w:val="both"/>
        <w:rPr>
          <w:rFonts w:ascii="Arial" w:hAnsi="Arial" w:cs="Arial"/>
          <w:sz w:val="24"/>
          <w:szCs w:val="24"/>
        </w:rPr>
      </w:pPr>
      <w:r w:rsidRPr="0084423D">
        <w:rPr>
          <w:rFonts w:ascii="Arial" w:hAnsi="Arial" w:cs="Arial"/>
          <w:sz w:val="24"/>
          <w:szCs w:val="24"/>
        </w:rPr>
        <w:t>De REGISTRADO a ACTIVO: cuando la información registrada en el SINIDOT se encuentra completa.</w:t>
      </w:r>
    </w:p>
    <w:p w14:paraId="13A9E4F8" w14:textId="5E9B70B2" w:rsidR="00D84D90" w:rsidRPr="0084423D" w:rsidRDefault="00D84D90" w:rsidP="00D84D90">
      <w:pPr>
        <w:pStyle w:val="Prrafodelista"/>
        <w:numPr>
          <w:ilvl w:val="3"/>
          <w:numId w:val="24"/>
        </w:numPr>
        <w:spacing w:after="0" w:line="240" w:lineRule="auto"/>
        <w:jc w:val="both"/>
        <w:rPr>
          <w:rFonts w:ascii="Arial" w:hAnsi="Arial" w:cs="Arial"/>
          <w:sz w:val="24"/>
          <w:szCs w:val="24"/>
        </w:rPr>
      </w:pPr>
      <w:r w:rsidRPr="0084423D">
        <w:rPr>
          <w:rFonts w:ascii="Arial" w:hAnsi="Arial" w:cs="Arial"/>
          <w:sz w:val="24"/>
          <w:szCs w:val="24"/>
        </w:rPr>
        <w:t>D</w:t>
      </w:r>
      <w:r w:rsidR="00E87AF6" w:rsidRPr="0084423D">
        <w:rPr>
          <w:rFonts w:ascii="Arial" w:hAnsi="Arial" w:cs="Arial"/>
          <w:sz w:val="24"/>
          <w:szCs w:val="24"/>
        </w:rPr>
        <w:t>e REGISTRADO a ACTIVACIÓN NEGADA</w:t>
      </w:r>
      <w:r w:rsidRPr="0084423D">
        <w:rPr>
          <w:rFonts w:ascii="Arial" w:hAnsi="Arial" w:cs="Arial"/>
          <w:sz w:val="24"/>
          <w:szCs w:val="24"/>
        </w:rPr>
        <w:t>: cuando la información registrada en el SINIDOT se encuentra incompleta, ilegible o no corresponde a la información del paciente.</w:t>
      </w:r>
    </w:p>
    <w:p w14:paraId="77C1C5CC" w14:textId="77777777" w:rsidR="00D84D90" w:rsidRPr="0084423D" w:rsidRDefault="00D84D90" w:rsidP="00D84D90">
      <w:pPr>
        <w:pStyle w:val="Prrafodelista"/>
        <w:ind w:left="1728"/>
        <w:jc w:val="both"/>
        <w:rPr>
          <w:rFonts w:ascii="Arial" w:hAnsi="Arial" w:cs="Arial"/>
          <w:sz w:val="24"/>
          <w:szCs w:val="24"/>
        </w:rPr>
      </w:pPr>
    </w:p>
    <w:p w14:paraId="5FCE1CCB" w14:textId="77777777" w:rsidR="00D84D90" w:rsidRPr="0084423D" w:rsidRDefault="00D84D90" w:rsidP="00D84D90">
      <w:pPr>
        <w:pStyle w:val="Prrafodelista"/>
        <w:numPr>
          <w:ilvl w:val="2"/>
          <w:numId w:val="24"/>
        </w:numPr>
        <w:spacing w:after="0" w:line="240" w:lineRule="auto"/>
        <w:jc w:val="both"/>
        <w:rPr>
          <w:rFonts w:ascii="Arial" w:hAnsi="Arial" w:cs="Arial"/>
          <w:sz w:val="24"/>
          <w:szCs w:val="24"/>
        </w:rPr>
      </w:pPr>
      <w:r w:rsidRPr="0084423D">
        <w:rPr>
          <w:rFonts w:ascii="Arial" w:hAnsi="Arial" w:cs="Arial"/>
          <w:sz w:val="24"/>
          <w:szCs w:val="24"/>
        </w:rPr>
        <w:t>De ACTIVO a INACTIVO TEMPORAL</w:t>
      </w:r>
    </w:p>
    <w:p w14:paraId="2D825A33" w14:textId="4C977295" w:rsidR="00D84D90" w:rsidRPr="0084423D" w:rsidRDefault="00D84D90" w:rsidP="009A442C">
      <w:pPr>
        <w:pStyle w:val="Prrafodelista"/>
        <w:ind w:left="1224"/>
        <w:jc w:val="both"/>
        <w:rPr>
          <w:rFonts w:ascii="Arial" w:hAnsi="Arial" w:cs="Arial"/>
          <w:sz w:val="24"/>
          <w:szCs w:val="24"/>
        </w:rPr>
      </w:pPr>
      <w:r w:rsidRPr="0084423D">
        <w:rPr>
          <w:rFonts w:ascii="Arial" w:hAnsi="Arial" w:cs="Arial"/>
          <w:sz w:val="24"/>
          <w:szCs w:val="24"/>
        </w:rPr>
        <w:t>Este cambio se puede realizar automáticamente desde el SINIDOT o manualmente por parte del Coordinador de trasplante o el Líder del equipo de trasplante del establecimiento de salud acreditado o re acreditado acorde a los siguientes parámetros:</w:t>
      </w:r>
    </w:p>
    <w:p w14:paraId="7CCB2A85" w14:textId="77777777" w:rsidR="00D84D90" w:rsidRPr="0084423D" w:rsidRDefault="00D84D90" w:rsidP="00D84D90">
      <w:pPr>
        <w:pStyle w:val="Prrafodelista"/>
        <w:ind w:left="1224"/>
        <w:jc w:val="both"/>
        <w:rPr>
          <w:rFonts w:ascii="Arial" w:hAnsi="Arial" w:cs="Arial"/>
          <w:sz w:val="24"/>
          <w:szCs w:val="24"/>
        </w:rPr>
      </w:pPr>
    </w:p>
    <w:p w14:paraId="192B2D69" w14:textId="77777777" w:rsidR="00D84D90" w:rsidRPr="0084423D" w:rsidRDefault="00D84D90" w:rsidP="00D84D90">
      <w:pPr>
        <w:pStyle w:val="Prrafodelista"/>
        <w:numPr>
          <w:ilvl w:val="3"/>
          <w:numId w:val="24"/>
        </w:numPr>
        <w:spacing w:after="0" w:line="240" w:lineRule="auto"/>
        <w:jc w:val="both"/>
        <w:rPr>
          <w:rFonts w:ascii="Arial" w:hAnsi="Arial" w:cs="Arial"/>
          <w:sz w:val="24"/>
          <w:szCs w:val="24"/>
        </w:rPr>
      </w:pPr>
      <w:r w:rsidRPr="0084423D">
        <w:rPr>
          <w:rFonts w:ascii="Arial" w:hAnsi="Arial" w:cs="Arial"/>
          <w:sz w:val="24"/>
          <w:szCs w:val="24"/>
        </w:rPr>
        <w:t>Cambio Automático de ACTIVO a INACTIVO TEMPORAL: Se realiza este cambio cuando los datos de actualización obligatoria no son registrados acorde a lo establecido en los instructivo de asignación correspondiente a cada programa de trasplante de órgano o tejido.</w:t>
      </w:r>
    </w:p>
    <w:p w14:paraId="2879E565" w14:textId="1AC47198" w:rsidR="00D84D90" w:rsidRPr="0084423D" w:rsidRDefault="00D84D90" w:rsidP="00D84D90">
      <w:pPr>
        <w:pStyle w:val="Prrafodelista"/>
        <w:numPr>
          <w:ilvl w:val="3"/>
          <w:numId w:val="24"/>
        </w:numPr>
        <w:spacing w:after="0" w:line="240" w:lineRule="auto"/>
        <w:jc w:val="both"/>
        <w:rPr>
          <w:rFonts w:ascii="Arial" w:hAnsi="Arial" w:cs="Arial"/>
          <w:sz w:val="24"/>
          <w:szCs w:val="24"/>
        </w:rPr>
      </w:pPr>
      <w:r w:rsidRPr="0084423D">
        <w:rPr>
          <w:rFonts w:ascii="Arial" w:hAnsi="Arial" w:cs="Arial"/>
          <w:sz w:val="24"/>
          <w:szCs w:val="24"/>
        </w:rPr>
        <w:t>Cambio Manual de ACTIVO a INACTIVO TEMPORAL: Se realiza este cambio cuando el paciente presente una contraindicación temporal para recibir un trasplante o en los casos en los cuales el paciente rechaza la asignación o no se lo logra contactar en tres procesos de asignación</w:t>
      </w:r>
      <w:r w:rsidR="00CF2549" w:rsidRPr="0084423D">
        <w:rPr>
          <w:rFonts w:ascii="Arial" w:hAnsi="Arial" w:cs="Arial"/>
          <w:sz w:val="24"/>
          <w:szCs w:val="24"/>
        </w:rPr>
        <w:t xml:space="preserve"> consecutivos</w:t>
      </w:r>
      <w:r w:rsidRPr="0084423D">
        <w:rPr>
          <w:rFonts w:ascii="Arial" w:hAnsi="Arial" w:cs="Arial"/>
          <w:sz w:val="24"/>
          <w:szCs w:val="24"/>
        </w:rPr>
        <w:t>; dicha información deberá estar documentada en la Historia Clínica del paciente.</w:t>
      </w:r>
    </w:p>
    <w:p w14:paraId="67621BC5" w14:textId="77777777" w:rsidR="00D84D90" w:rsidRPr="0084423D" w:rsidRDefault="00D84D90" w:rsidP="00D84D90">
      <w:pPr>
        <w:pStyle w:val="Prrafodelista"/>
        <w:ind w:left="1728"/>
        <w:jc w:val="both"/>
        <w:rPr>
          <w:rFonts w:ascii="Arial" w:hAnsi="Arial" w:cs="Arial"/>
          <w:sz w:val="24"/>
          <w:szCs w:val="24"/>
        </w:rPr>
      </w:pPr>
    </w:p>
    <w:p w14:paraId="39D04ABB" w14:textId="77777777" w:rsidR="00D84D90" w:rsidRPr="0084423D" w:rsidRDefault="00D84D90" w:rsidP="00D84D90">
      <w:pPr>
        <w:pStyle w:val="Prrafodelista"/>
        <w:numPr>
          <w:ilvl w:val="2"/>
          <w:numId w:val="24"/>
        </w:numPr>
        <w:spacing w:after="0" w:line="240" w:lineRule="auto"/>
        <w:rPr>
          <w:rFonts w:ascii="Arial" w:hAnsi="Arial" w:cs="Arial"/>
          <w:sz w:val="24"/>
          <w:szCs w:val="24"/>
        </w:rPr>
      </w:pPr>
      <w:r w:rsidRPr="0084423D">
        <w:rPr>
          <w:rFonts w:ascii="Arial" w:hAnsi="Arial" w:cs="Arial"/>
          <w:sz w:val="24"/>
          <w:szCs w:val="24"/>
        </w:rPr>
        <w:t>De INACTIVO TEMPORAL a ACTIVO</w:t>
      </w:r>
    </w:p>
    <w:p w14:paraId="26F73D94" w14:textId="2B6A7823" w:rsidR="009A442C" w:rsidRDefault="00D84D90" w:rsidP="00B56F8D">
      <w:pPr>
        <w:pStyle w:val="Prrafodelista"/>
        <w:ind w:left="1224"/>
        <w:jc w:val="both"/>
        <w:rPr>
          <w:rFonts w:ascii="Arial" w:hAnsi="Arial" w:cs="Arial"/>
          <w:sz w:val="24"/>
          <w:szCs w:val="24"/>
        </w:rPr>
      </w:pPr>
      <w:r w:rsidRPr="0084423D">
        <w:rPr>
          <w:rFonts w:ascii="Arial" w:hAnsi="Arial" w:cs="Arial"/>
          <w:sz w:val="24"/>
          <w:szCs w:val="24"/>
        </w:rPr>
        <w:t>Este cambio lo realiza manualmente el Coordinador de trasplante o el Líder del equipo de trasplante del establecimiento de salud acreditado o re acreditado para trasplante cuando registre los datos de actualización obligatoria o el paciente se encuentre apto para trasplante.</w:t>
      </w:r>
    </w:p>
    <w:p w14:paraId="2E8FA17F" w14:textId="77777777" w:rsidR="00B56F8D" w:rsidRPr="00B56F8D" w:rsidRDefault="00B56F8D" w:rsidP="00B56F8D">
      <w:pPr>
        <w:pStyle w:val="Prrafodelista"/>
        <w:ind w:left="1224"/>
        <w:jc w:val="both"/>
        <w:rPr>
          <w:rFonts w:ascii="Arial" w:hAnsi="Arial" w:cs="Arial"/>
          <w:sz w:val="24"/>
          <w:szCs w:val="24"/>
        </w:rPr>
      </w:pPr>
    </w:p>
    <w:p w14:paraId="19E5D048" w14:textId="77777777" w:rsidR="00D84D90" w:rsidRPr="0084423D" w:rsidRDefault="00D84D90" w:rsidP="00D84D90">
      <w:pPr>
        <w:pStyle w:val="Prrafodelista"/>
        <w:numPr>
          <w:ilvl w:val="2"/>
          <w:numId w:val="24"/>
        </w:numPr>
        <w:spacing w:after="0" w:line="240" w:lineRule="auto"/>
        <w:rPr>
          <w:rFonts w:ascii="Arial" w:hAnsi="Arial" w:cs="Arial"/>
          <w:sz w:val="24"/>
          <w:szCs w:val="24"/>
        </w:rPr>
      </w:pPr>
      <w:r w:rsidRPr="0084423D">
        <w:rPr>
          <w:rFonts w:ascii="Arial" w:hAnsi="Arial" w:cs="Arial"/>
          <w:sz w:val="24"/>
          <w:szCs w:val="24"/>
        </w:rPr>
        <w:t>De ACTIVO o INACTIVO TEMPORAL a INACTIVO DEFINITIVO</w:t>
      </w:r>
    </w:p>
    <w:p w14:paraId="20740B16" w14:textId="77777777" w:rsidR="00D84D90" w:rsidRPr="0084423D" w:rsidRDefault="00D84D90" w:rsidP="00D84D90">
      <w:pPr>
        <w:pStyle w:val="Prrafodelista"/>
        <w:ind w:left="1224"/>
        <w:jc w:val="both"/>
        <w:rPr>
          <w:rFonts w:ascii="Arial" w:hAnsi="Arial" w:cs="Arial"/>
          <w:sz w:val="24"/>
          <w:szCs w:val="24"/>
        </w:rPr>
      </w:pPr>
      <w:r w:rsidRPr="0084423D">
        <w:rPr>
          <w:rFonts w:ascii="Arial" w:hAnsi="Arial" w:cs="Arial"/>
          <w:sz w:val="24"/>
          <w:szCs w:val="24"/>
        </w:rPr>
        <w:t>Este cambio lo realiza manualmente el Coordinador de trasplante o el Líder del equipo de trasplante del establecimiento de salud acreditado o re acreditado para trasplante cuando el paciente presenta una baja permanente para trasplante.</w:t>
      </w:r>
    </w:p>
    <w:p w14:paraId="1EDA15EC" w14:textId="77777777" w:rsidR="00D84D90" w:rsidRPr="0084423D" w:rsidRDefault="00D84D90" w:rsidP="00D84D90">
      <w:pPr>
        <w:pStyle w:val="Prrafodelista"/>
        <w:ind w:left="1224"/>
        <w:rPr>
          <w:rFonts w:ascii="Arial" w:hAnsi="Arial" w:cs="Arial"/>
          <w:sz w:val="24"/>
          <w:szCs w:val="24"/>
        </w:rPr>
      </w:pPr>
    </w:p>
    <w:p w14:paraId="2F87CACA" w14:textId="77777777" w:rsidR="00D84D90" w:rsidRPr="0084423D" w:rsidRDefault="00D84D90" w:rsidP="00D84D90">
      <w:pPr>
        <w:pStyle w:val="Prrafodelista"/>
        <w:numPr>
          <w:ilvl w:val="2"/>
          <w:numId w:val="24"/>
        </w:numPr>
        <w:spacing w:after="0" w:line="240" w:lineRule="auto"/>
        <w:rPr>
          <w:rFonts w:ascii="Arial" w:hAnsi="Arial" w:cs="Arial"/>
          <w:sz w:val="24"/>
          <w:szCs w:val="24"/>
        </w:rPr>
      </w:pPr>
      <w:r w:rsidRPr="0084423D">
        <w:rPr>
          <w:rFonts w:ascii="Arial" w:hAnsi="Arial" w:cs="Arial"/>
          <w:sz w:val="24"/>
          <w:szCs w:val="24"/>
        </w:rPr>
        <w:t>De ACTIVO, INACTIVO TEMPORAL a DESERCIÓN</w:t>
      </w:r>
    </w:p>
    <w:p w14:paraId="077B68E0" w14:textId="77777777" w:rsidR="00D84D90" w:rsidRPr="0084423D" w:rsidRDefault="00D84D90" w:rsidP="00D84D90">
      <w:pPr>
        <w:pStyle w:val="Prrafodelista"/>
        <w:ind w:left="1224"/>
        <w:jc w:val="both"/>
        <w:rPr>
          <w:rFonts w:ascii="Arial" w:hAnsi="Arial" w:cs="Arial"/>
          <w:sz w:val="24"/>
          <w:szCs w:val="24"/>
        </w:rPr>
      </w:pPr>
      <w:r w:rsidRPr="0084423D">
        <w:rPr>
          <w:rFonts w:ascii="Arial" w:hAnsi="Arial" w:cs="Arial"/>
          <w:sz w:val="24"/>
          <w:szCs w:val="24"/>
        </w:rPr>
        <w:t>Este cambio lo realiza manualmente el Coordinador de trasplante o el Líder del equipo de trasplante del establecimiento de salud acreditado o re acreditado para trasplante cuando el paciente voluntariamente se niega a recibir un trasplante de órganos o tejidos. Para ello se debe adjuntar en el SINIDOT el consentimiento informado firmado por el paciente.</w:t>
      </w:r>
    </w:p>
    <w:p w14:paraId="64A7DE57" w14:textId="77777777" w:rsidR="00B56F8D" w:rsidRPr="0084423D" w:rsidRDefault="00B56F8D" w:rsidP="00D84D90">
      <w:pPr>
        <w:pStyle w:val="Prrafodelista"/>
        <w:ind w:left="1224"/>
        <w:rPr>
          <w:rFonts w:ascii="Arial" w:hAnsi="Arial" w:cs="Arial"/>
          <w:sz w:val="24"/>
          <w:szCs w:val="24"/>
        </w:rPr>
      </w:pPr>
    </w:p>
    <w:p w14:paraId="6B56A929" w14:textId="77777777" w:rsidR="00D84D90" w:rsidRPr="0084423D" w:rsidRDefault="00D84D90" w:rsidP="00D84D90">
      <w:pPr>
        <w:pStyle w:val="Prrafodelista"/>
        <w:numPr>
          <w:ilvl w:val="2"/>
          <w:numId w:val="24"/>
        </w:numPr>
        <w:spacing w:after="0" w:line="240" w:lineRule="auto"/>
        <w:rPr>
          <w:rFonts w:ascii="Arial" w:hAnsi="Arial" w:cs="Arial"/>
          <w:sz w:val="24"/>
          <w:szCs w:val="24"/>
        </w:rPr>
      </w:pPr>
      <w:r w:rsidRPr="0084423D">
        <w:rPr>
          <w:rFonts w:ascii="Arial" w:hAnsi="Arial" w:cs="Arial"/>
          <w:sz w:val="24"/>
          <w:szCs w:val="24"/>
        </w:rPr>
        <w:t>De ACTIVO, INACTIVO TEMPORAL a FALLECIDO EN LEUN</w:t>
      </w:r>
    </w:p>
    <w:p w14:paraId="1E955263" w14:textId="32224E75" w:rsidR="00D84D90" w:rsidRPr="00B56F8D" w:rsidRDefault="00D84D90" w:rsidP="00B56F8D">
      <w:pPr>
        <w:pStyle w:val="Prrafodelista"/>
        <w:ind w:left="1224"/>
        <w:jc w:val="both"/>
        <w:rPr>
          <w:rFonts w:ascii="Arial" w:hAnsi="Arial" w:cs="Arial"/>
          <w:sz w:val="24"/>
          <w:szCs w:val="24"/>
        </w:rPr>
      </w:pPr>
      <w:r w:rsidRPr="0084423D">
        <w:rPr>
          <w:rFonts w:ascii="Arial" w:hAnsi="Arial" w:cs="Arial"/>
          <w:sz w:val="24"/>
          <w:szCs w:val="24"/>
        </w:rPr>
        <w:t>El SINIDOT automáticamente realizará la validación de la sobrevida de los pacientes al Registro Civil de Identificación y Cedulación a través del bus de datos gubernamental (DINARDAP)</w:t>
      </w:r>
      <w:r w:rsidR="00B56F8D">
        <w:rPr>
          <w:rFonts w:ascii="Arial" w:hAnsi="Arial" w:cs="Arial"/>
          <w:sz w:val="24"/>
          <w:szCs w:val="24"/>
        </w:rPr>
        <w:t>.</w:t>
      </w:r>
    </w:p>
    <w:p w14:paraId="61866220" w14:textId="77777777" w:rsidR="00D84D90" w:rsidRPr="0084423D" w:rsidRDefault="00D84D90" w:rsidP="00D84D90">
      <w:pPr>
        <w:pStyle w:val="Prrafodelista"/>
        <w:numPr>
          <w:ilvl w:val="2"/>
          <w:numId w:val="24"/>
        </w:numPr>
        <w:spacing w:after="0" w:line="240" w:lineRule="auto"/>
        <w:rPr>
          <w:rFonts w:ascii="Arial" w:hAnsi="Arial" w:cs="Arial"/>
          <w:sz w:val="24"/>
          <w:szCs w:val="24"/>
        </w:rPr>
      </w:pPr>
      <w:r w:rsidRPr="0084423D">
        <w:rPr>
          <w:rFonts w:ascii="Arial" w:hAnsi="Arial" w:cs="Arial"/>
          <w:sz w:val="24"/>
          <w:szCs w:val="24"/>
        </w:rPr>
        <w:t>De DESERCIÓN a ACTIVO</w:t>
      </w:r>
    </w:p>
    <w:p w14:paraId="7B6F4E5F" w14:textId="77777777" w:rsidR="00D84D90" w:rsidRPr="0084423D" w:rsidRDefault="00D84D90" w:rsidP="00D84D90">
      <w:pPr>
        <w:pStyle w:val="Prrafodelista"/>
        <w:ind w:left="1224"/>
        <w:jc w:val="both"/>
        <w:rPr>
          <w:rFonts w:ascii="Arial" w:hAnsi="Arial" w:cs="Arial"/>
          <w:sz w:val="24"/>
          <w:szCs w:val="24"/>
        </w:rPr>
      </w:pPr>
      <w:r w:rsidRPr="0084423D">
        <w:rPr>
          <w:rFonts w:ascii="Arial" w:hAnsi="Arial" w:cs="Arial"/>
          <w:sz w:val="24"/>
          <w:szCs w:val="24"/>
        </w:rPr>
        <w:t>Para volver a formar parte de la LEUN, el paciente debe ser ingresado como nuevo paciente en el SINIDOT. El tiempo de antigüedad en la LEUN se pierde de manera definitiva al momento que paso su estado a DESERCIÓN y no podrá ser recuperado.</w:t>
      </w:r>
    </w:p>
    <w:p w14:paraId="781E902A" w14:textId="77777777" w:rsidR="00D84D90" w:rsidRPr="0084423D" w:rsidRDefault="00D84D90" w:rsidP="00D84D90">
      <w:pPr>
        <w:pStyle w:val="Prrafodelista"/>
        <w:ind w:left="1224"/>
        <w:rPr>
          <w:rFonts w:ascii="Arial" w:hAnsi="Arial" w:cs="Arial"/>
          <w:sz w:val="24"/>
          <w:szCs w:val="24"/>
        </w:rPr>
      </w:pPr>
    </w:p>
    <w:p w14:paraId="478D8CA0" w14:textId="77777777" w:rsidR="00D84D90" w:rsidRPr="0084423D" w:rsidRDefault="00D84D90" w:rsidP="00D84D90">
      <w:pPr>
        <w:pStyle w:val="Prrafodelista"/>
        <w:numPr>
          <w:ilvl w:val="2"/>
          <w:numId w:val="24"/>
        </w:numPr>
        <w:spacing w:after="0" w:line="240" w:lineRule="auto"/>
        <w:rPr>
          <w:rFonts w:ascii="Arial" w:hAnsi="Arial" w:cs="Arial"/>
          <w:sz w:val="24"/>
          <w:szCs w:val="24"/>
        </w:rPr>
      </w:pPr>
      <w:r w:rsidRPr="0084423D">
        <w:rPr>
          <w:rFonts w:ascii="Arial" w:hAnsi="Arial" w:cs="Arial"/>
          <w:sz w:val="24"/>
          <w:szCs w:val="24"/>
        </w:rPr>
        <w:t>De ACTIVO a TRASPLANTADO</w:t>
      </w:r>
    </w:p>
    <w:p w14:paraId="1C58A939" w14:textId="77777777" w:rsidR="00D84D90" w:rsidRPr="0084423D" w:rsidRDefault="00D84D90" w:rsidP="00D84D90">
      <w:pPr>
        <w:pStyle w:val="Prrafodelista"/>
        <w:ind w:left="1224"/>
        <w:jc w:val="both"/>
        <w:rPr>
          <w:rFonts w:ascii="Arial" w:hAnsi="Arial" w:cs="Arial"/>
          <w:sz w:val="24"/>
          <w:szCs w:val="24"/>
        </w:rPr>
      </w:pPr>
      <w:r w:rsidRPr="0084423D">
        <w:rPr>
          <w:rFonts w:ascii="Arial" w:hAnsi="Arial" w:cs="Arial"/>
          <w:sz w:val="24"/>
          <w:szCs w:val="24"/>
        </w:rPr>
        <w:t>Este cambio únicamente lo realiza la Coordinación Zonal INDOT correspondiente al momento de confirmar la realización del trasplante.</w:t>
      </w:r>
    </w:p>
    <w:p w14:paraId="1060B40B" w14:textId="77777777" w:rsidR="00D84D90" w:rsidRPr="0084423D" w:rsidRDefault="00D84D90" w:rsidP="00D84D90">
      <w:pPr>
        <w:pStyle w:val="Prrafodelista"/>
        <w:ind w:left="1224"/>
        <w:jc w:val="both"/>
        <w:rPr>
          <w:rFonts w:ascii="Arial" w:hAnsi="Arial" w:cs="Arial"/>
          <w:sz w:val="24"/>
          <w:szCs w:val="24"/>
        </w:rPr>
      </w:pPr>
    </w:p>
    <w:p w14:paraId="68E7D6A5" w14:textId="78CACFD0" w:rsidR="00D84D90" w:rsidRPr="0084423D" w:rsidRDefault="00CA4554" w:rsidP="00D84D90">
      <w:pPr>
        <w:pStyle w:val="Prrafodelista"/>
        <w:numPr>
          <w:ilvl w:val="1"/>
          <w:numId w:val="24"/>
        </w:numPr>
        <w:spacing w:after="0" w:line="240" w:lineRule="auto"/>
        <w:jc w:val="both"/>
        <w:rPr>
          <w:rFonts w:ascii="Arial" w:hAnsi="Arial" w:cs="Arial"/>
          <w:i/>
          <w:sz w:val="24"/>
          <w:szCs w:val="24"/>
        </w:rPr>
      </w:pPr>
      <w:r w:rsidRPr="0084423D">
        <w:rPr>
          <w:rFonts w:ascii="Arial" w:hAnsi="Arial" w:cs="Arial"/>
          <w:i/>
          <w:sz w:val="24"/>
          <w:szCs w:val="24"/>
        </w:rPr>
        <w:t>Criterios de</w:t>
      </w:r>
      <w:r w:rsidR="00D84D90" w:rsidRPr="0084423D">
        <w:rPr>
          <w:rFonts w:ascii="Arial" w:hAnsi="Arial" w:cs="Arial"/>
          <w:i/>
          <w:sz w:val="24"/>
          <w:szCs w:val="24"/>
        </w:rPr>
        <w:t xml:space="preserve"> Prioridad</w:t>
      </w:r>
    </w:p>
    <w:p w14:paraId="2122712D" w14:textId="17935268" w:rsidR="00D84D90" w:rsidRPr="0084423D" w:rsidRDefault="00D84D90" w:rsidP="00D84D90">
      <w:pPr>
        <w:pStyle w:val="Prrafodelista"/>
        <w:ind w:left="792"/>
        <w:jc w:val="both"/>
        <w:rPr>
          <w:rFonts w:ascii="Arial" w:hAnsi="Arial" w:cs="Arial"/>
          <w:sz w:val="24"/>
          <w:szCs w:val="24"/>
        </w:rPr>
      </w:pPr>
      <w:r w:rsidRPr="0084423D">
        <w:rPr>
          <w:rFonts w:ascii="Arial" w:hAnsi="Arial" w:cs="Arial"/>
          <w:sz w:val="24"/>
          <w:szCs w:val="24"/>
        </w:rPr>
        <w:t>Se establece dos condiciones</w:t>
      </w:r>
      <w:r w:rsidR="00CA4554" w:rsidRPr="0084423D">
        <w:rPr>
          <w:rFonts w:ascii="Arial" w:hAnsi="Arial" w:cs="Arial"/>
          <w:sz w:val="24"/>
          <w:szCs w:val="24"/>
        </w:rPr>
        <w:t xml:space="preserve"> de prioridad</w:t>
      </w:r>
      <w:r w:rsidRPr="0084423D">
        <w:rPr>
          <w:rFonts w:ascii="Arial" w:hAnsi="Arial" w:cs="Arial"/>
          <w:sz w:val="24"/>
          <w:szCs w:val="24"/>
        </w:rPr>
        <w:t>: Urgencia y Código Cero (0), estas se encuentran definidas en los instructivos de asignación de órganos y tejidos.</w:t>
      </w:r>
    </w:p>
    <w:p w14:paraId="415CA124" w14:textId="77777777" w:rsidR="00D84D90" w:rsidRPr="0084423D" w:rsidRDefault="00D84D90" w:rsidP="00D84D90">
      <w:pPr>
        <w:pStyle w:val="Prrafodelista"/>
        <w:ind w:left="792"/>
        <w:jc w:val="both"/>
        <w:rPr>
          <w:rFonts w:ascii="Arial" w:hAnsi="Arial" w:cs="Arial"/>
          <w:sz w:val="24"/>
          <w:szCs w:val="24"/>
        </w:rPr>
      </w:pPr>
    </w:p>
    <w:p w14:paraId="199EBB18" w14:textId="77777777" w:rsidR="00D84D90" w:rsidRPr="0084423D" w:rsidRDefault="00D84D90" w:rsidP="00D84D90">
      <w:pPr>
        <w:pStyle w:val="Prrafodelista"/>
        <w:numPr>
          <w:ilvl w:val="1"/>
          <w:numId w:val="24"/>
        </w:numPr>
        <w:spacing w:after="0" w:line="240" w:lineRule="auto"/>
        <w:jc w:val="both"/>
        <w:rPr>
          <w:rFonts w:ascii="Arial" w:hAnsi="Arial" w:cs="Arial"/>
          <w:i/>
          <w:sz w:val="24"/>
          <w:szCs w:val="24"/>
        </w:rPr>
      </w:pPr>
      <w:r w:rsidRPr="0084423D">
        <w:rPr>
          <w:rFonts w:ascii="Arial" w:hAnsi="Arial" w:cs="Arial"/>
          <w:i/>
          <w:sz w:val="24"/>
          <w:szCs w:val="24"/>
        </w:rPr>
        <w:t>Situaciones Especiales</w:t>
      </w:r>
    </w:p>
    <w:p w14:paraId="797C5976" w14:textId="77777777" w:rsidR="00D84D90" w:rsidRPr="0084423D" w:rsidRDefault="00D84D90" w:rsidP="00D84D90">
      <w:pPr>
        <w:pStyle w:val="Prrafodelista"/>
        <w:ind w:left="792"/>
        <w:jc w:val="both"/>
        <w:rPr>
          <w:rFonts w:ascii="Arial" w:hAnsi="Arial" w:cs="Arial"/>
          <w:sz w:val="24"/>
          <w:szCs w:val="24"/>
        </w:rPr>
      </w:pPr>
      <w:r w:rsidRPr="0084423D">
        <w:rPr>
          <w:rFonts w:ascii="Arial" w:hAnsi="Arial" w:cs="Arial"/>
          <w:sz w:val="24"/>
          <w:szCs w:val="24"/>
        </w:rPr>
        <w:t>Para el presente manual se considera como situación especial a:</w:t>
      </w:r>
    </w:p>
    <w:p w14:paraId="32810A97" w14:textId="77777777" w:rsidR="00D84D90" w:rsidRPr="0084423D" w:rsidRDefault="00D84D90" w:rsidP="00D84D90">
      <w:pPr>
        <w:pStyle w:val="Prrafodelista"/>
        <w:ind w:left="792"/>
        <w:jc w:val="both"/>
        <w:rPr>
          <w:rFonts w:ascii="Arial" w:hAnsi="Arial" w:cs="Arial"/>
          <w:sz w:val="24"/>
          <w:szCs w:val="24"/>
        </w:rPr>
      </w:pPr>
    </w:p>
    <w:p w14:paraId="1B800D1D" w14:textId="77777777" w:rsidR="00D84D90" w:rsidRPr="0084423D" w:rsidRDefault="00D84D90" w:rsidP="00D84D90">
      <w:pPr>
        <w:pStyle w:val="Prrafodelista"/>
        <w:numPr>
          <w:ilvl w:val="2"/>
          <w:numId w:val="24"/>
        </w:numPr>
        <w:spacing w:after="0" w:line="240" w:lineRule="auto"/>
        <w:jc w:val="both"/>
        <w:rPr>
          <w:rFonts w:ascii="Arial" w:hAnsi="Arial" w:cs="Arial"/>
          <w:sz w:val="24"/>
          <w:szCs w:val="24"/>
        </w:rPr>
      </w:pPr>
      <w:r w:rsidRPr="0084423D">
        <w:rPr>
          <w:rFonts w:ascii="Arial" w:hAnsi="Arial" w:cs="Arial"/>
          <w:sz w:val="24"/>
          <w:szCs w:val="24"/>
        </w:rPr>
        <w:t>Derivación de pacientes: Para la derivación de un paciente inscrito en la LEUN de un establecimiento de salud acreditado o re acreditado a otro, el establecimiento de salud en el que se encuentra el paciente a través del Coordinador de trasplante o el Líder del equipo de trasplante según el programa a de trasplante que corresponda, debe aplicar el proceso de “Derivación de Pacientes” implementado en el SINIDOT.</w:t>
      </w:r>
    </w:p>
    <w:p w14:paraId="1A83C53D" w14:textId="77777777" w:rsidR="00D84D90" w:rsidRPr="0084423D" w:rsidRDefault="00D84D90" w:rsidP="00D84D90">
      <w:pPr>
        <w:pStyle w:val="Prrafodelista"/>
        <w:ind w:left="1224"/>
        <w:jc w:val="both"/>
        <w:rPr>
          <w:rFonts w:ascii="Arial" w:hAnsi="Arial" w:cs="Arial"/>
          <w:sz w:val="24"/>
          <w:szCs w:val="24"/>
        </w:rPr>
      </w:pPr>
    </w:p>
    <w:p w14:paraId="4C327560" w14:textId="281E91FA" w:rsidR="00D84D90" w:rsidRPr="0084423D" w:rsidRDefault="00D84D90" w:rsidP="00D84D90">
      <w:pPr>
        <w:pStyle w:val="Prrafodelista"/>
        <w:numPr>
          <w:ilvl w:val="2"/>
          <w:numId w:val="24"/>
        </w:numPr>
        <w:spacing w:after="0" w:line="240" w:lineRule="auto"/>
        <w:jc w:val="both"/>
        <w:rPr>
          <w:rFonts w:ascii="Arial" w:hAnsi="Arial" w:cs="Arial"/>
          <w:sz w:val="24"/>
          <w:szCs w:val="24"/>
        </w:rPr>
      </w:pPr>
      <w:r w:rsidRPr="0084423D">
        <w:rPr>
          <w:rFonts w:ascii="Arial" w:hAnsi="Arial" w:cs="Arial"/>
          <w:sz w:val="24"/>
          <w:szCs w:val="24"/>
        </w:rPr>
        <w:t>Ingreso de información errónea: En el caso que se</w:t>
      </w:r>
      <w:r w:rsidR="00CF2549" w:rsidRPr="0084423D">
        <w:rPr>
          <w:rFonts w:ascii="Arial" w:hAnsi="Arial" w:cs="Arial"/>
          <w:sz w:val="24"/>
          <w:szCs w:val="24"/>
        </w:rPr>
        <w:t xml:space="preserve"> registre información errónea por</w:t>
      </w:r>
      <w:r w:rsidRPr="0084423D">
        <w:rPr>
          <w:rFonts w:ascii="Arial" w:hAnsi="Arial" w:cs="Arial"/>
          <w:sz w:val="24"/>
          <w:szCs w:val="24"/>
        </w:rPr>
        <w:t xml:space="preserve"> parte del Coordinador de trasplante o el Líder del equipo de trasplante según el programa a de trasplante que corresponda, este a través de la Máxima Autoridad</w:t>
      </w:r>
      <w:r w:rsidR="00FE6E4F" w:rsidRPr="0084423D">
        <w:rPr>
          <w:rFonts w:ascii="Arial" w:hAnsi="Arial" w:cs="Arial"/>
          <w:sz w:val="24"/>
          <w:szCs w:val="24"/>
        </w:rPr>
        <w:t xml:space="preserve"> del establecimento de salud acreditado o re acreditado</w:t>
      </w:r>
      <w:r w:rsidRPr="0084423D">
        <w:rPr>
          <w:rFonts w:ascii="Arial" w:hAnsi="Arial" w:cs="Arial"/>
          <w:sz w:val="24"/>
          <w:szCs w:val="24"/>
        </w:rPr>
        <w:t>, remitirá a la Dirección Ejecutiva del INDOT un informe en el cual se detalle el error cometido, la información que debió ingresarse y se adjunte los documentos de respaldo que correspondan.</w:t>
      </w:r>
    </w:p>
    <w:p w14:paraId="46CDB0E7" w14:textId="77777777" w:rsidR="00D84D90" w:rsidRPr="0084423D" w:rsidRDefault="00D84D90" w:rsidP="00D84D90">
      <w:pPr>
        <w:rPr>
          <w:rFonts w:ascii="Arial" w:hAnsi="Arial" w:cs="Arial"/>
          <w:sz w:val="24"/>
          <w:szCs w:val="24"/>
        </w:rPr>
      </w:pPr>
    </w:p>
    <w:p w14:paraId="5C085D44" w14:textId="5F9A0A5E" w:rsidR="00D84D90" w:rsidRPr="0084423D" w:rsidRDefault="00020827" w:rsidP="00D84D90">
      <w:pPr>
        <w:pStyle w:val="Prrafodelista"/>
        <w:numPr>
          <w:ilvl w:val="0"/>
          <w:numId w:val="24"/>
        </w:numPr>
        <w:spacing w:after="0" w:line="240" w:lineRule="auto"/>
        <w:rPr>
          <w:rFonts w:ascii="Arial" w:hAnsi="Arial" w:cs="Arial"/>
          <w:b/>
          <w:sz w:val="24"/>
          <w:szCs w:val="24"/>
        </w:rPr>
      </w:pPr>
      <w:r w:rsidRPr="0084423D">
        <w:rPr>
          <w:rFonts w:ascii="Arial" w:hAnsi="Arial" w:cs="Arial"/>
          <w:b/>
          <w:sz w:val="24"/>
          <w:szCs w:val="24"/>
        </w:rPr>
        <w:t>Abreviaturas</w:t>
      </w:r>
    </w:p>
    <w:p w14:paraId="7FF82C81" w14:textId="5610D2A0" w:rsidR="00FE6E4F" w:rsidRPr="0084423D" w:rsidRDefault="00FE6E4F" w:rsidP="00D84D90">
      <w:pPr>
        <w:pStyle w:val="Prrafodelista"/>
        <w:numPr>
          <w:ilvl w:val="0"/>
          <w:numId w:val="27"/>
        </w:numPr>
        <w:spacing w:after="0" w:line="240" w:lineRule="auto"/>
        <w:rPr>
          <w:rFonts w:ascii="Arial" w:hAnsi="Arial" w:cs="Arial"/>
          <w:sz w:val="24"/>
          <w:szCs w:val="24"/>
        </w:rPr>
      </w:pPr>
      <w:r w:rsidRPr="0084423D">
        <w:rPr>
          <w:rFonts w:ascii="Arial" w:hAnsi="Arial" w:cs="Arial"/>
          <w:sz w:val="24"/>
          <w:szCs w:val="24"/>
        </w:rPr>
        <w:t>INDOT: Instituto Nacional de Donación y Trasplantes de Órganos, Tejidos y Células.</w:t>
      </w:r>
    </w:p>
    <w:p w14:paraId="32445581" w14:textId="5E6D2A40" w:rsidR="00D84D90" w:rsidRPr="0084423D" w:rsidRDefault="00D84D90" w:rsidP="00D84D90">
      <w:pPr>
        <w:pStyle w:val="Prrafodelista"/>
        <w:numPr>
          <w:ilvl w:val="0"/>
          <w:numId w:val="27"/>
        </w:numPr>
        <w:spacing w:after="0" w:line="240" w:lineRule="auto"/>
        <w:rPr>
          <w:rFonts w:ascii="Arial" w:hAnsi="Arial" w:cs="Arial"/>
          <w:sz w:val="24"/>
          <w:szCs w:val="24"/>
        </w:rPr>
      </w:pPr>
      <w:r w:rsidRPr="0084423D">
        <w:rPr>
          <w:rFonts w:ascii="Arial" w:hAnsi="Arial" w:cs="Arial"/>
          <w:sz w:val="24"/>
          <w:szCs w:val="24"/>
        </w:rPr>
        <w:t>DINARDAP: Dirección Nacional de Registro y Datos Públicos</w:t>
      </w:r>
      <w:r w:rsidR="00FE6E4F" w:rsidRPr="0084423D">
        <w:rPr>
          <w:rFonts w:ascii="Arial" w:hAnsi="Arial" w:cs="Arial"/>
          <w:sz w:val="24"/>
          <w:szCs w:val="24"/>
        </w:rPr>
        <w:t>.</w:t>
      </w:r>
    </w:p>
    <w:p w14:paraId="4EFDF6F6" w14:textId="1CFAC932" w:rsidR="00FE6E4F" w:rsidRPr="0084423D" w:rsidRDefault="00FE6E4F" w:rsidP="00FE6E4F">
      <w:pPr>
        <w:pStyle w:val="Prrafodelista"/>
        <w:numPr>
          <w:ilvl w:val="0"/>
          <w:numId w:val="27"/>
        </w:numPr>
        <w:spacing w:after="0" w:line="240" w:lineRule="auto"/>
        <w:rPr>
          <w:rFonts w:ascii="Arial" w:hAnsi="Arial" w:cs="Arial"/>
          <w:sz w:val="24"/>
          <w:szCs w:val="24"/>
        </w:rPr>
      </w:pPr>
      <w:r w:rsidRPr="0084423D">
        <w:rPr>
          <w:rFonts w:ascii="Arial" w:hAnsi="Arial" w:cs="Arial"/>
          <w:sz w:val="24"/>
          <w:szCs w:val="24"/>
        </w:rPr>
        <w:t>LEUN: Lista de Espera Única Nacional.</w:t>
      </w:r>
    </w:p>
    <w:p w14:paraId="31F2E9BE" w14:textId="7E67731C" w:rsidR="00FE6E4F" w:rsidRPr="0084423D" w:rsidRDefault="00FE6E4F" w:rsidP="00D84D90">
      <w:pPr>
        <w:pStyle w:val="Prrafodelista"/>
        <w:numPr>
          <w:ilvl w:val="0"/>
          <w:numId w:val="27"/>
        </w:numPr>
        <w:spacing w:after="0" w:line="240" w:lineRule="auto"/>
        <w:rPr>
          <w:rFonts w:ascii="Arial" w:hAnsi="Arial" w:cs="Arial"/>
          <w:sz w:val="24"/>
          <w:szCs w:val="24"/>
        </w:rPr>
      </w:pPr>
      <w:r w:rsidRPr="0084423D">
        <w:rPr>
          <w:rFonts w:ascii="Arial" w:hAnsi="Arial" w:cs="Arial"/>
          <w:sz w:val="24"/>
          <w:szCs w:val="24"/>
        </w:rPr>
        <w:t>SINIDOT: Sistema Nacional Informático de Donación y Trasplante.</w:t>
      </w:r>
    </w:p>
    <w:p w14:paraId="2DE30E24" w14:textId="7E8D7D37" w:rsidR="00D526A6" w:rsidRDefault="00D526A6" w:rsidP="00D84D90">
      <w:pPr>
        <w:pStyle w:val="Sinespaciado"/>
        <w:spacing w:line="360" w:lineRule="auto"/>
        <w:ind w:left="720"/>
        <w:jc w:val="both"/>
      </w:pPr>
    </w:p>
    <w:p w14:paraId="7AA249C0" w14:textId="77777777" w:rsidR="003E29BB" w:rsidRPr="008E1439" w:rsidRDefault="003E29BB" w:rsidP="003E29BB">
      <w:pPr>
        <w:pStyle w:val="Sinespaciado"/>
        <w:spacing w:line="360" w:lineRule="auto"/>
        <w:ind w:left="720"/>
        <w:jc w:val="both"/>
      </w:pPr>
    </w:p>
    <w:tbl>
      <w:tblPr>
        <w:tblStyle w:val="Tablaconcuadrcula"/>
        <w:tblW w:w="0" w:type="auto"/>
        <w:tblLook w:val="04A0" w:firstRow="1" w:lastRow="0" w:firstColumn="1" w:lastColumn="0" w:noHBand="0" w:noVBand="1"/>
      </w:tblPr>
      <w:tblGrid>
        <w:gridCol w:w="2992"/>
        <w:gridCol w:w="2993"/>
        <w:gridCol w:w="2993"/>
      </w:tblGrid>
      <w:tr w:rsidR="00A94C3B" w14:paraId="3C8F3F77" w14:textId="77777777" w:rsidTr="006171B1">
        <w:tc>
          <w:tcPr>
            <w:tcW w:w="2992" w:type="dxa"/>
          </w:tcPr>
          <w:p w14:paraId="3EF44050" w14:textId="77777777" w:rsidR="00A94C3B" w:rsidRPr="00A94C3B" w:rsidRDefault="00A94C3B" w:rsidP="00A94C3B">
            <w:pPr>
              <w:jc w:val="center"/>
              <w:rPr>
                <w:b/>
              </w:rPr>
            </w:pPr>
            <w:r w:rsidRPr="00A94C3B">
              <w:rPr>
                <w:b/>
              </w:rPr>
              <w:t>Realizado por:</w:t>
            </w:r>
          </w:p>
        </w:tc>
        <w:tc>
          <w:tcPr>
            <w:tcW w:w="2993" w:type="dxa"/>
          </w:tcPr>
          <w:p w14:paraId="3B5416C1" w14:textId="77777777" w:rsidR="00A94C3B" w:rsidRPr="00A94C3B" w:rsidRDefault="00A94C3B" w:rsidP="00A94C3B">
            <w:pPr>
              <w:jc w:val="center"/>
              <w:rPr>
                <w:b/>
              </w:rPr>
            </w:pPr>
            <w:r w:rsidRPr="00A94C3B">
              <w:rPr>
                <w:b/>
              </w:rPr>
              <w:t>Revisado por:</w:t>
            </w:r>
          </w:p>
        </w:tc>
        <w:tc>
          <w:tcPr>
            <w:tcW w:w="2993" w:type="dxa"/>
          </w:tcPr>
          <w:p w14:paraId="23F9ADDA" w14:textId="77777777" w:rsidR="00A94C3B" w:rsidRPr="00A94C3B" w:rsidRDefault="00A94C3B" w:rsidP="00A94C3B">
            <w:pPr>
              <w:jc w:val="center"/>
              <w:rPr>
                <w:b/>
              </w:rPr>
            </w:pPr>
            <w:r w:rsidRPr="00A94C3B">
              <w:rPr>
                <w:b/>
              </w:rPr>
              <w:t>Aprobado por:</w:t>
            </w:r>
          </w:p>
        </w:tc>
      </w:tr>
      <w:tr w:rsidR="00A94C3B" w14:paraId="2125F9F1" w14:textId="77777777" w:rsidTr="006171B1">
        <w:tc>
          <w:tcPr>
            <w:tcW w:w="2992" w:type="dxa"/>
          </w:tcPr>
          <w:p w14:paraId="5E8285B4" w14:textId="77777777" w:rsidR="006171B1" w:rsidRPr="003E29BB" w:rsidRDefault="006171B1" w:rsidP="001A133D">
            <w:pPr>
              <w:rPr>
                <w:sz w:val="18"/>
              </w:rPr>
            </w:pPr>
          </w:p>
          <w:p w14:paraId="5050438D" w14:textId="77777777" w:rsidR="006171B1" w:rsidRPr="003E29BB" w:rsidRDefault="006171B1" w:rsidP="001A133D">
            <w:pPr>
              <w:rPr>
                <w:sz w:val="18"/>
              </w:rPr>
            </w:pPr>
          </w:p>
          <w:p w14:paraId="323C470C" w14:textId="77777777" w:rsidR="006171B1" w:rsidRPr="003E29BB" w:rsidRDefault="006171B1" w:rsidP="001A133D">
            <w:pPr>
              <w:rPr>
                <w:sz w:val="18"/>
              </w:rPr>
            </w:pPr>
          </w:p>
          <w:p w14:paraId="4D7E747F" w14:textId="77777777" w:rsidR="00A94C3B" w:rsidRPr="003E29BB" w:rsidRDefault="006171B1" w:rsidP="001A133D">
            <w:pPr>
              <w:rPr>
                <w:sz w:val="18"/>
              </w:rPr>
            </w:pPr>
            <w:r w:rsidRPr="003E29BB">
              <w:rPr>
                <w:sz w:val="18"/>
              </w:rPr>
              <w:t>Dr. José Javier Bermúdez G.</w:t>
            </w:r>
          </w:p>
          <w:p w14:paraId="0747FD83" w14:textId="77777777" w:rsidR="006171B1" w:rsidRPr="003E29BB" w:rsidRDefault="006171B1" w:rsidP="001A133D">
            <w:pPr>
              <w:rPr>
                <w:sz w:val="18"/>
              </w:rPr>
            </w:pPr>
            <w:r w:rsidRPr="003E29BB">
              <w:rPr>
                <w:sz w:val="18"/>
              </w:rPr>
              <w:t>Director Técnico de Provisión y Logística</w:t>
            </w:r>
          </w:p>
        </w:tc>
        <w:tc>
          <w:tcPr>
            <w:tcW w:w="2993" w:type="dxa"/>
          </w:tcPr>
          <w:p w14:paraId="6FD5481A" w14:textId="77777777" w:rsidR="006171B1" w:rsidRPr="003E29BB" w:rsidRDefault="006171B1" w:rsidP="001A133D">
            <w:pPr>
              <w:rPr>
                <w:sz w:val="18"/>
              </w:rPr>
            </w:pPr>
          </w:p>
          <w:p w14:paraId="643C1284" w14:textId="77777777" w:rsidR="006171B1" w:rsidRPr="003E29BB" w:rsidRDefault="006171B1" w:rsidP="001A133D">
            <w:pPr>
              <w:rPr>
                <w:sz w:val="18"/>
              </w:rPr>
            </w:pPr>
          </w:p>
          <w:p w14:paraId="6F9F4291" w14:textId="77777777" w:rsidR="006171B1" w:rsidRPr="003E29BB" w:rsidRDefault="006171B1" w:rsidP="001A133D">
            <w:pPr>
              <w:rPr>
                <w:sz w:val="18"/>
              </w:rPr>
            </w:pPr>
          </w:p>
          <w:p w14:paraId="4BC9B51A" w14:textId="77777777" w:rsidR="00A94C3B" w:rsidRPr="003E29BB" w:rsidRDefault="006171B1" w:rsidP="001A133D">
            <w:pPr>
              <w:rPr>
                <w:sz w:val="18"/>
              </w:rPr>
            </w:pPr>
            <w:r w:rsidRPr="003E29BB">
              <w:rPr>
                <w:sz w:val="18"/>
              </w:rPr>
              <w:t>Dra. Monserrat Paucar</w:t>
            </w:r>
          </w:p>
          <w:p w14:paraId="14358D2D" w14:textId="77777777" w:rsidR="006171B1" w:rsidRPr="003E29BB" w:rsidRDefault="006171B1" w:rsidP="001A133D">
            <w:pPr>
              <w:rPr>
                <w:sz w:val="18"/>
              </w:rPr>
            </w:pPr>
            <w:r w:rsidRPr="003E29BB">
              <w:rPr>
                <w:sz w:val="18"/>
              </w:rPr>
              <w:t>Coordinadora General Técnica</w:t>
            </w:r>
          </w:p>
        </w:tc>
        <w:tc>
          <w:tcPr>
            <w:tcW w:w="2993" w:type="dxa"/>
          </w:tcPr>
          <w:p w14:paraId="6575ABF2" w14:textId="77777777" w:rsidR="006171B1" w:rsidRPr="003E29BB" w:rsidRDefault="006171B1" w:rsidP="001A133D">
            <w:pPr>
              <w:rPr>
                <w:sz w:val="18"/>
              </w:rPr>
            </w:pPr>
          </w:p>
          <w:p w14:paraId="6E525062" w14:textId="77777777" w:rsidR="006171B1" w:rsidRPr="003E29BB" w:rsidRDefault="006171B1" w:rsidP="001A133D">
            <w:pPr>
              <w:rPr>
                <w:sz w:val="18"/>
              </w:rPr>
            </w:pPr>
          </w:p>
          <w:p w14:paraId="66E2A7E6" w14:textId="77777777" w:rsidR="006171B1" w:rsidRPr="003E29BB" w:rsidRDefault="006171B1" w:rsidP="001A133D">
            <w:pPr>
              <w:rPr>
                <w:sz w:val="18"/>
              </w:rPr>
            </w:pPr>
          </w:p>
          <w:p w14:paraId="20501CC4" w14:textId="77777777" w:rsidR="00A94C3B" w:rsidRPr="003E29BB" w:rsidRDefault="006171B1" w:rsidP="001A133D">
            <w:pPr>
              <w:rPr>
                <w:sz w:val="18"/>
              </w:rPr>
            </w:pPr>
            <w:r w:rsidRPr="003E29BB">
              <w:rPr>
                <w:sz w:val="18"/>
              </w:rPr>
              <w:t>Dr. Rubén Chiriboga</w:t>
            </w:r>
          </w:p>
          <w:p w14:paraId="3C6C487F" w14:textId="77777777" w:rsidR="006171B1" w:rsidRPr="003E29BB" w:rsidRDefault="006171B1" w:rsidP="001A133D">
            <w:pPr>
              <w:rPr>
                <w:sz w:val="18"/>
              </w:rPr>
            </w:pPr>
            <w:r w:rsidRPr="003E29BB">
              <w:rPr>
                <w:sz w:val="18"/>
              </w:rPr>
              <w:t>Director Ejecutivo</w:t>
            </w:r>
          </w:p>
        </w:tc>
      </w:tr>
    </w:tbl>
    <w:p w14:paraId="48F2692B" w14:textId="77777777" w:rsidR="008E1439" w:rsidRPr="008E1439" w:rsidRDefault="008E1439" w:rsidP="003E29BB">
      <w:pPr>
        <w:spacing w:after="0" w:line="240" w:lineRule="auto"/>
      </w:pPr>
    </w:p>
    <w:sectPr w:rsidR="008E1439" w:rsidRPr="008E1439" w:rsidSect="003E29BB">
      <w:footerReference w:type="default" r:id="rId9"/>
      <w:pgSz w:w="12240" w:h="15840"/>
      <w:pgMar w:top="1417" w:right="1701" w:bottom="130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174A9" w14:textId="77777777" w:rsidR="003F3A18" w:rsidRDefault="003F3A18" w:rsidP="001A133D">
      <w:pPr>
        <w:spacing w:after="0" w:line="240" w:lineRule="auto"/>
      </w:pPr>
      <w:r>
        <w:separator/>
      </w:r>
    </w:p>
  </w:endnote>
  <w:endnote w:type="continuationSeparator" w:id="0">
    <w:p w14:paraId="76ED9EDE" w14:textId="77777777" w:rsidR="003F3A18" w:rsidRDefault="003F3A18" w:rsidP="001A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C2857" w14:textId="77777777" w:rsidR="002E2F63" w:rsidRDefault="002E2F63" w:rsidP="002E2F63">
    <w:pPr>
      <w:pStyle w:val="Piedepgina"/>
      <w:tabs>
        <w:tab w:val="clear" w:pos="4419"/>
        <w:tab w:val="clear" w:pos="8838"/>
        <w:tab w:val="left" w:pos="124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F2BA6" w14:textId="77777777" w:rsidR="002E2F63" w:rsidRDefault="002E2F63" w:rsidP="002E2F63">
    <w:pPr>
      <w:pStyle w:val="Piedepgina"/>
      <w:tabs>
        <w:tab w:val="clear" w:pos="4419"/>
        <w:tab w:val="clear" w:pos="8838"/>
        <w:tab w:val="left" w:pos="1245"/>
      </w:tabs>
    </w:pPr>
    <w:r>
      <w:tab/>
    </w:r>
  </w:p>
  <w:p w14:paraId="23BA4A16" w14:textId="77777777" w:rsidR="002E2F63" w:rsidRDefault="002E2F63" w:rsidP="002E2F63">
    <w:pPr>
      <w:pStyle w:val="Piedepgina"/>
      <w:tabs>
        <w:tab w:val="clear" w:pos="4419"/>
        <w:tab w:val="clear" w:pos="8838"/>
        <w:tab w:val="left" w:pos="12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C8647" w14:textId="77777777" w:rsidR="003F3A18" w:rsidRDefault="003F3A18" w:rsidP="001A133D">
      <w:pPr>
        <w:spacing w:after="0" w:line="240" w:lineRule="auto"/>
      </w:pPr>
      <w:r>
        <w:separator/>
      </w:r>
    </w:p>
  </w:footnote>
  <w:footnote w:type="continuationSeparator" w:id="0">
    <w:p w14:paraId="2AA683BD" w14:textId="77777777" w:rsidR="003F3A18" w:rsidRDefault="003F3A18" w:rsidP="001A1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3870"/>
      <w:gridCol w:w="3184"/>
    </w:tblGrid>
    <w:tr w:rsidR="00B640B4" w:rsidRPr="00C25097" w14:paraId="7C6B8E61" w14:textId="77777777" w:rsidTr="00002610">
      <w:trPr>
        <w:trHeight w:val="527"/>
      </w:trPr>
      <w:tc>
        <w:tcPr>
          <w:tcW w:w="2586" w:type="dxa"/>
          <w:vMerge w:val="restart"/>
          <w:vAlign w:val="center"/>
        </w:tcPr>
        <w:p w14:paraId="65E489BD" w14:textId="77777777" w:rsidR="00B640B4" w:rsidRPr="00C25097" w:rsidRDefault="00B640B4" w:rsidP="00B640B4">
          <w:pPr>
            <w:tabs>
              <w:tab w:val="center" w:pos="4252"/>
              <w:tab w:val="right" w:pos="8504"/>
            </w:tabs>
            <w:spacing w:after="0" w:line="240" w:lineRule="auto"/>
            <w:jc w:val="center"/>
            <w:rPr>
              <w:rFonts w:ascii="Arial" w:eastAsia="Calibri" w:hAnsi="Arial" w:cs="Arial"/>
              <w:b/>
              <w:lang w:val="es-ES"/>
            </w:rPr>
          </w:pPr>
          <w:r w:rsidRPr="00C25097">
            <w:rPr>
              <w:rFonts w:ascii="Arial" w:eastAsia="Calibri" w:hAnsi="Arial" w:cs="Arial"/>
              <w:b/>
              <w:noProof/>
              <w:lang w:eastAsia="es-EC"/>
            </w:rPr>
            <w:drawing>
              <wp:inline distT="0" distB="0" distL="0" distR="0" wp14:anchorId="221CA8D7" wp14:editId="40860CFB">
                <wp:extent cx="1447799" cy="472440"/>
                <wp:effectExtent l="0" t="0" r="635" b="1016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378" cy="476218"/>
                        </a:xfrm>
                        <a:prstGeom prst="rect">
                          <a:avLst/>
                        </a:prstGeom>
                        <a:noFill/>
                      </pic:spPr>
                    </pic:pic>
                  </a:graphicData>
                </a:graphic>
              </wp:inline>
            </w:drawing>
          </w:r>
        </w:p>
      </w:tc>
      <w:tc>
        <w:tcPr>
          <w:tcW w:w="3870" w:type="dxa"/>
          <w:vMerge w:val="restart"/>
          <w:shd w:val="clear" w:color="auto" w:fill="auto"/>
          <w:vAlign w:val="bottom"/>
        </w:tcPr>
        <w:p w14:paraId="0B8504AF" w14:textId="598F2A51" w:rsidR="00B640B4" w:rsidRPr="00846BC9" w:rsidRDefault="00654921" w:rsidP="00846BC9">
          <w:pPr>
            <w:spacing w:after="0" w:line="240" w:lineRule="auto"/>
            <w:jc w:val="center"/>
            <w:rPr>
              <w:b/>
            </w:rPr>
          </w:pPr>
          <w:r w:rsidRPr="00846BC9">
            <w:rPr>
              <w:b/>
            </w:rPr>
            <w:t>MANUAL DE PROCEDIMIENTOS PARA LA ADMINISTRACIÓN DE LA LISTA DE ESPERA ÚNICA NACIONAL</w:t>
          </w:r>
        </w:p>
      </w:tc>
      <w:tc>
        <w:tcPr>
          <w:tcW w:w="3184" w:type="dxa"/>
          <w:vAlign w:val="center"/>
        </w:tcPr>
        <w:p w14:paraId="09116C11" w14:textId="284450A6" w:rsidR="00B640B4" w:rsidRPr="00C25097" w:rsidRDefault="00B640B4" w:rsidP="00CE0C35">
          <w:pPr>
            <w:keepNext/>
            <w:spacing w:after="0" w:line="240" w:lineRule="auto"/>
            <w:ind w:left="1152" w:hanging="1152"/>
            <w:outlineLvl w:val="5"/>
            <w:rPr>
              <w:rFonts w:ascii="Arial" w:eastAsia="Times New Roman" w:hAnsi="Arial" w:cs="Arial"/>
              <w:b/>
              <w:sz w:val="20"/>
              <w:szCs w:val="20"/>
              <w:lang w:val="es-ES" w:eastAsia="es-ES"/>
            </w:rPr>
          </w:pPr>
          <w:r w:rsidRPr="00C25097">
            <w:rPr>
              <w:rFonts w:ascii="Arial" w:eastAsia="Times New Roman" w:hAnsi="Arial" w:cs="Arial"/>
              <w:b/>
              <w:sz w:val="20"/>
              <w:szCs w:val="20"/>
              <w:lang w:val="es-ES" w:eastAsia="es-ES"/>
            </w:rPr>
            <w:t xml:space="preserve">FECHA: </w:t>
          </w:r>
          <w:r w:rsidR="00C77663" w:rsidRPr="00F430B8">
            <w:rPr>
              <w:rFonts w:ascii="Arial" w:eastAsia="Times New Roman" w:hAnsi="Arial" w:cs="Arial"/>
              <w:sz w:val="20"/>
              <w:szCs w:val="20"/>
              <w:lang w:val="es-ES" w:eastAsia="es-ES"/>
            </w:rPr>
            <w:t>1</w:t>
          </w:r>
          <w:r w:rsidR="00C77663">
            <w:rPr>
              <w:rFonts w:ascii="Arial" w:eastAsia="Times New Roman" w:hAnsi="Arial" w:cs="Arial"/>
              <w:sz w:val="20"/>
              <w:szCs w:val="20"/>
              <w:lang w:eastAsia="es-ES"/>
            </w:rPr>
            <w:t>0</w:t>
          </w:r>
          <w:r w:rsidR="00F73EF2" w:rsidRPr="00C372BD">
            <w:rPr>
              <w:rFonts w:ascii="Arial" w:eastAsia="Times New Roman" w:hAnsi="Arial" w:cs="Arial"/>
              <w:sz w:val="20"/>
              <w:szCs w:val="20"/>
              <w:lang w:eastAsia="es-ES"/>
            </w:rPr>
            <w:t>-0</w:t>
          </w:r>
          <w:r w:rsidR="00C83FC3">
            <w:rPr>
              <w:rFonts w:ascii="Arial" w:eastAsia="Times New Roman" w:hAnsi="Arial" w:cs="Arial"/>
              <w:sz w:val="20"/>
              <w:szCs w:val="20"/>
              <w:lang w:eastAsia="es-ES"/>
            </w:rPr>
            <w:t>5</w:t>
          </w:r>
          <w:r w:rsidR="00F73EF2" w:rsidRPr="00C372BD">
            <w:rPr>
              <w:rFonts w:ascii="Arial" w:eastAsia="Times New Roman" w:hAnsi="Arial" w:cs="Arial"/>
              <w:sz w:val="20"/>
              <w:szCs w:val="20"/>
              <w:lang w:eastAsia="es-ES"/>
            </w:rPr>
            <w:t>-201</w:t>
          </w:r>
          <w:r w:rsidR="00C83FC3">
            <w:rPr>
              <w:rFonts w:ascii="Arial" w:eastAsia="Times New Roman" w:hAnsi="Arial" w:cs="Arial"/>
              <w:sz w:val="20"/>
              <w:szCs w:val="20"/>
              <w:lang w:eastAsia="es-ES"/>
            </w:rPr>
            <w:t>7</w:t>
          </w:r>
        </w:p>
      </w:tc>
    </w:tr>
    <w:tr w:rsidR="00B640B4" w:rsidRPr="00C25097" w14:paraId="5C46C549" w14:textId="77777777" w:rsidTr="0062046D">
      <w:trPr>
        <w:trHeight w:val="347"/>
      </w:trPr>
      <w:tc>
        <w:tcPr>
          <w:tcW w:w="2586" w:type="dxa"/>
          <w:vMerge/>
        </w:tcPr>
        <w:p w14:paraId="45422702" w14:textId="77777777" w:rsidR="00B640B4" w:rsidRPr="00C25097" w:rsidRDefault="00B640B4" w:rsidP="00B640B4">
          <w:pPr>
            <w:jc w:val="center"/>
            <w:rPr>
              <w:rFonts w:ascii="Arial" w:eastAsia="Calibri" w:hAnsi="Arial" w:cs="Arial"/>
              <w:lang w:val="es-ES"/>
            </w:rPr>
          </w:pPr>
        </w:p>
      </w:tc>
      <w:tc>
        <w:tcPr>
          <w:tcW w:w="3870" w:type="dxa"/>
          <w:vMerge/>
          <w:shd w:val="clear" w:color="auto" w:fill="auto"/>
        </w:tcPr>
        <w:p w14:paraId="15DF56AA" w14:textId="77777777" w:rsidR="00B640B4" w:rsidRPr="00C25097" w:rsidRDefault="00B640B4" w:rsidP="00B640B4">
          <w:pPr>
            <w:tabs>
              <w:tab w:val="center" w:pos="4252"/>
              <w:tab w:val="right" w:pos="8504"/>
            </w:tabs>
            <w:spacing w:after="0" w:line="240" w:lineRule="auto"/>
            <w:rPr>
              <w:rFonts w:ascii="Arial" w:eastAsia="Calibri" w:hAnsi="Arial" w:cs="Arial"/>
              <w:lang w:val="es-ES"/>
            </w:rPr>
          </w:pPr>
        </w:p>
      </w:tc>
      <w:tc>
        <w:tcPr>
          <w:tcW w:w="3184" w:type="dxa"/>
          <w:vAlign w:val="center"/>
        </w:tcPr>
        <w:p w14:paraId="340C708E" w14:textId="0DE50487" w:rsidR="00B640B4" w:rsidRPr="00C25097" w:rsidRDefault="00B640B4" w:rsidP="00B640B4">
          <w:pPr>
            <w:tabs>
              <w:tab w:val="center" w:pos="4252"/>
              <w:tab w:val="right" w:pos="8504"/>
            </w:tabs>
            <w:spacing w:after="0" w:line="240" w:lineRule="auto"/>
            <w:rPr>
              <w:rFonts w:ascii="Arial" w:eastAsia="Calibri" w:hAnsi="Arial" w:cs="Arial"/>
              <w:sz w:val="20"/>
              <w:u w:val="single"/>
              <w:lang w:val="es-ES"/>
            </w:rPr>
          </w:pPr>
          <w:r w:rsidRPr="00C25097">
            <w:rPr>
              <w:rFonts w:ascii="Arial" w:eastAsia="Calibri" w:hAnsi="Arial" w:cs="Arial"/>
              <w:b/>
              <w:sz w:val="20"/>
              <w:lang w:val="es-ES"/>
            </w:rPr>
            <w:t>CÓDIGO:</w:t>
          </w:r>
          <w:r w:rsidR="00F430B8">
            <w:rPr>
              <w:rFonts w:ascii="Arial" w:eastAsia="Calibri" w:hAnsi="Arial" w:cs="Arial"/>
              <w:b/>
              <w:sz w:val="20"/>
              <w:lang w:val="es-ES"/>
            </w:rPr>
            <w:t xml:space="preserve"> </w:t>
          </w:r>
          <w:r w:rsidR="00F430B8" w:rsidRPr="00F430B8">
            <w:rPr>
              <w:rFonts w:ascii="Arial" w:eastAsia="Calibri" w:hAnsi="Arial" w:cs="Arial"/>
              <w:sz w:val="20"/>
              <w:lang w:val="es-ES"/>
            </w:rPr>
            <w:t>PRL-22-MA-04</w:t>
          </w:r>
        </w:p>
      </w:tc>
    </w:tr>
    <w:tr w:rsidR="00B640B4" w:rsidRPr="00C25097" w14:paraId="5EBFD9E8" w14:textId="77777777" w:rsidTr="0062046D">
      <w:trPr>
        <w:trHeight w:val="300"/>
      </w:trPr>
      <w:tc>
        <w:tcPr>
          <w:tcW w:w="2586" w:type="dxa"/>
          <w:vMerge/>
        </w:tcPr>
        <w:p w14:paraId="220B6939" w14:textId="77777777" w:rsidR="00B640B4" w:rsidRPr="00C25097" w:rsidRDefault="00B640B4" w:rsidP="00B640B4">
          <w:pPr>
            <w:jc w:val="center"/>
            <w:rPr>
              <w:rFonts w:ascii="Arial" w:eastAsia="Calibri" w:hAnsi="Arial" w:cs="Arial"/>
              <w:lang w:val="es-ES"/>
            </w:rPr>
          </w:pPr>
        </w:p>
      </w:tc>
      <w:tc>
        <w:tcPr>
          <w:tcW w:w="3870" w:type="dxa"/>
          <w:shd w:val="clear" w:color="auto" w:fill="auto"/>
          <w:vAlign w:val="center"/>
        </w:tcPr>
        <w:p w14:paraId="2AD0722C" w14:textId="30CBD776" w:rsidR="00B640B4" w:rsidRPr="00C25097" w:rsidRDefault="0023682E" w:rsidP="00B640B4">
          <w:pPr>
            <w:tabs>
              <w:tab w:val="center" w:pos="4252"/>
              <w:tab w:val="right" w:pos="8504"/>
            </w:tabs>
            <w:spacing w:after="0" w:line="240" w:lineRule="auto"/>
            <w:jc w:val="center"/>
            <w:rPr>
              <w:rFonts w:ascii="Arial" w:eastAsia="Calibri" w:hAnsi="Arial" w:cs="Arial"/>
              <w:b/>
              <w:lang w:val="es-ES"/>
            </w:rPr>
          </w:pPr>
          <w:r>
            <w:rPr>
              <w:rFonts w:ascii="Arial" w:eastAsia="Calibri" w:hAnsi="Arial" w:cs="Arial"/>
              <w:b/>
              <w:lang w:val="es-ES"/>
            </w:rPr>
            <w:t>Versión: 01</w:t>
          </w:r>
        </w:p>
      </w:tc>
      <w:tc>
        <w:tcPr>
          <w:tcW w:w="3184" w:type="dxa"/>
          <w:vMerge w:val="restart"/>
          <w:vAlign w:val="center"/>
        </w:tcPr>
        <w:p w14:paraId="19B8B9E2" w14:textId="77777777" w:rsidR="00B640B4" w:rsidRPr="00C25097" w:rsidRDefault="00B640B4" w:rsidP="00B640B4">
          <w:pPr>
            <w:keepNext/>
            <w:spacing w:after="0" w:line="240" w:lineRule="auto"/>
            <w:ind w:left="1152" w:hanging="1152"/>
            <w:outlineLvl w:val="5"/>
            <w:rPr>
              <w:rFonts w:ascii="Arial" w:eastAsia="Times New Roman" w:hAnsi="Arial" w:cs="Arial"/>
              <w:b/>
              <w:sz w:val="20"/>
              <w:szCs w:val="20"/>
              <w:lang w:val="es-ES" w:eastAsia="es-ES"/>
            </w:rPr>
          </w:pPr>
          <w:r w:rsidRPr="00C25097">
            <w:rPr>
              <w:rFonts w:ascii="Arial" w:eastAsia="Times New Roman" w:hAnsi="Arial" w:cs="Arial"/>
              <w:b/>
              <w:sz w:val="20"/>
              <w:szCs w:val="20"/>
              <w:lang w:val="es-ES" w:eastAsia="es-ES"/>
            </w:rPr>
            <w:t xml:space="preserve">PÁGINA: </w:t>
          </w:r>
          <w:r w:rsidR="00A81617" w:rsidRPr="00C25097">
            <w:rPr>
              <w:rFonts w:ascii="Arial" w:eastAsia="Times New Roman" w:hAnsi="Arial" w:cs="Arial"/>
              <w:sz w:val="20"/>
              <w:szCs w:val="20"/>
              <w:lang w:val="es-ES" w:eastAsia="es-ES"/>
            </w:rPr>
            <w:fldChar w:fldCharType="begin"/>
          </w:r>
          <w:r w:rsidRPr="00C25097">
            <w:rPr>
              <w:rFonts w:ascii="Arial" w:eastAsia="Times New Roman" w:hAnsi="Arial" w:cs="Arial"/>
              <w:sz w:val="20"/>
              <w:szCs w:val="20"/>
              <w:lang w:val="es-ES" w:eastAsia="es-ES"/>
            </w:rPr>
            <w:instrText xml:space="preserve"> PAGE </w:instrText>
          </w:r>
          <w:r w:rsidR="00A81617" w:rsidRPr="00C25097">
            <w:rPr>
              <w:rFonts w:ascii="Arial" w:eastAsia="Times New Roman" w:hAnsi="Arial" w:cs="Arial"/>
              <w:sz w:val="20"/>
              <w:szCs w:val="20"/>
              <w:lang w:val="es-ES" w:eastAsia="es-ES"/>
            </w:rPr>
            <w:fldChar w:fldCharType="separate"/>
          </w:r>
          <w:r w:rsidR="00F430B8">
            <w:rPr>
              <w:rFonts w:ascii="Arial" w:eastAsia="Times New Roman" w:hAnsi="Arial" w:cs="Arial"/>
              <w:noProof/>
              <w:sz w:val="20"/>
              <w:szCs w:val="20"/>
              <w:lang w:val="es-ES" w:eastAsia="es-ES"/>
            </w:rPr>
            <w:t>3</w:t>
          </w:r>
          <w:r w:rsidR="00A81617" w:rsidRPr="00C25097">
            <w:rPr>
              <w:rFonts w:ascii="Arial" w:eastAsia="Times New Roman" w:hAnsi="Arial" w:cs="Arial"/>
              <w:sz w:val="20"/>
              <w:szCs w:val="20"/>
              <w:lang w:val="es-ES" w:eastAsia="es-ES"/>
            </w:rPr>
            <w:fldChar w:fldCharType="end"/>
          </w:r>
          <w:r w:rsidRPr="00C25097">
            <w:rPr>
              <w:rFonts w:ascii="Arial" w:eastAsia="Times New Roman" w:hAnsi="Arial" w:cs="Arial"/>
              <w:sz w:val="20"/>
              <w:szCs w:val="20"/>
              <w:lang w:val="es-ES" w:eastAsia="es-ES"/>
            </w:rPr>
            <w:t xml:space="preserve"> de </w:t>
          </w:r>
          <w:r w:rsidR="00A81617" w:rsidRPr="00C25097">
            <w:rPr>
              <w:rFonts w:ascii="Arial" w:eastAsia="Times New Roman" w:hAnsi="Arial" w:cs="Arial"/>
              <w:sz w:val="20"/>
              <w:szCs w:val="20"/>
              <w:lang w:val="es-ES" w:eastAsia="es-ES"/>
            </w:rPr>
            <w:fldChar w:fldCharType="begin"/>
          </w:r>
          <w:r w:rsidRPr="00C25097">
            <w:rPr>
              <w:rFonts w:ascii="Arial" w:eastAsia="Times New Roman" w:hAnsi="Arial" w:cs="Arial"/>
              <w:sz w:val="20"/>
              <w:szCs w:val="20"/>
              <w:lang w:val="es-ES" w:eastAsia="es-ES"/>
            </w:rPr>
            <w:instrText xml:space="preserve"> NUMPAGES </w:instrText>
          </w:r>
          <w:r w:rsidR="00A81617" w:rsidRPr="00C25097">
            <w:rPr>
              <w:rFonts w:ascii="Arial" w:eastAsia="Times New Roman" w:hAnsi="Arial" w:cs="Arial"/>
              <w:sz w:val="20"/>
              <w:szCs w:val="20"/>
              <w:lang w:val="es-ES" w:eastAsia="es-ES"/>
            </w:rPr>
            <w:fldChar w:fldCharType="separate"/>
          </w:r>
          <w:r w:rsidR="00F430B8">
            <w:rPr>
              <w:rFonts w:ascii="Arial" w:eastAsia="Times New Roman" w:hAnsi="Arial" w:cs="Arial"/>
              <w:noProof/>
              <w:sz w:val="20"/>
              <w:szCs w:val="20"/>
              <w:lang w:val="es-ES" w:eastAsia="es-ES"/>
            </w:rPr>
            <w:t>8</w:t>
          </w:r>
          <w:r w:rsidR="00A81617" w:rsidRPr="00C25097">
            <w:rPr>
              <w:rFonts w:ascii="Arial" w:eastAsia="Times New Roman" w:hAnsi="Arial" w:cs="Arial"/>
              <w:sz w:val="20"/>
              <w:szCs w:val="20"/>
              <w:lang w:val="es-ES" w:eastAsia="es-ES"/>
            </w:rPr>
            <w:fldChar w:fldCharType="end"/>
          </w:r>
        </w:p>
      </w:tc>
    </w:tr>
    <w:tr w:rsidR="00B640B4" w:rsidRPr="00C25097" w14:paraId="701D960A" w14:textId="77777777" w:rsidTr="0062046D">
      <w:trPr>
        <w:trHeight w:val="440"/>
      </w:trPr>
      <w:tc>
        <w:tcPr>
          <w:tcW w:w="2586" w:type="dxa"/>
          <w:vMerge/>
          <w:tcBorders>
            <w:bottom w:val="single" w:sz="4" w:space="0" w:color="auto"/>
          </w:tcBorders>
        </w:tcPr>
        <w:p w14:paraId="01178C13" w14:textId="77777777" w:rsidR="00B640B4" w:rsidRPr="00C25097" w:rsidRDefault="00B640B4" w:rsidP="00B640B4">
          <w:pPr>
            <w:jc w:val="center"/>
            <w:rPr>
              <w:rFonts w:ascii="Arial" w:eastAsia="Calibri" w:hAnsi="Arial" w:cs="Arial"/>
              <w:lang w:val="es-ES"/>
            </w:rPr>
          </w:pPr>
        </w:p>
      </w:tc>
      <w:tc>
        <w:tcPr>
          <w:tcW w:w="3870" w:type="dxa"/>
          <w:tcBorders>
            <w:bottom w:val="single" w:sz="4" w:space="0" w:color="auto"/>
          </w:tcBorders>
          <w:shd w:val="clear" w:color="auto" w:fill="auto"/>
          <w:vAlign w:val="center"/>
        </w:tcPr>
        <w:p w14:paraId="7F6572DD" w14:textId="77777777" w:rsidR="00B640B4" w:rsidRPr="00C25097" w:rsidRDefault="00B640B4" w:rsidP="00B640B4">
          <w:pPr>
            <w:tabs>
              <w:tab w:val="center" w:pos="4252"/>
              <w:tab w:val="right" w:pos="8504"/>
            </w:tabs>
            <w:spacing w:after="0" w:line="240" w:lineRule="auto"/>
            <w:rPr>
              <w:rFonts w:ascii="Arial" w:eastAsia="Calibri" w:hAnsi="Arial" w:cs="Arial"/>
              <w:b/>
              <w:sz w:val="10"/>
              <w:lang w:val="es-ES"/>
            </w:rPr>
          </w:pPr>
          <w:r w:rsidRPr="00C25097">
            <w:rPr>
              <w:rFonts w:ascii="Arial" w:eastAsia="Calibri" w:hAnsi="Arial" w:cs="Arial"/>
              <w:b/>
              <w:sz w:val="12"/>
              <w:lang w:val="es-ES"/>
            </w:rPr>
            <w:t>PUBLICADO    EN ANALISIS           BORRADOR        OBSOLETO</w:t>
          </w:r>
        </w:p>
        <w:p w14:paraId="71F490CE" w14:textId="77777777" w:rsidR="00B640B4" w:rsidRPr="00C25097" w:rsidRDefault="00A94C3B" w:rsidP="00B640B4">
          <w:pPr>
            <w:tabs>
              <w:tab w:val="center" w:pos="4252"/>
              <w:tab w:val="right" w:pos="8504"/>
            </w:tabs>
            <w:spacing w:after="0" w:line="240" w:lineRule="auto"/>
            <w:rPr>
              <w:rFonts w:ascii="Arial" w:eastAsia="Calibri" w:hAnsi="Arial" w:cs="Arial"/>
              <w:b/>
              <w:lang w:val="es-ES"/>
            </w:rPr>
          </w:pPr>
          <w:r>
            <w:rPr>
              <w:rFonts w:ascii="Arial" w:eastAsia="Calibri" w:hAnsi="Arial" w:cs="Arial"/>
              <w:noProof/>
              <w:lang w:eastAsia="es-EC"/>
            </w:rPr>
            <mc:AlternateContent>
              <mc:Choice Requires="wps">
                <w:drawing>
                  <wp:anchor distT="0" distB="0" distL="114300" distR="114300" simplePos="0" relativeHeight="251665408" behindDoc="0" locked="0" layoutInCell="1" allowOverlap="1" wp14:anchorId="71ACE0F5" wp14:editId="103F06CD">
                    <wp:simplePos x="0" y="0"/>
                    <wp:positionH relativeFrom="column">
                      <wp:posOffset>855345</wp:posOffset>
                    </wp:positionH>
                    <wp:positionV relativeFrom="paragraph">
                      <wp:posOffset>35560</wp:posOffset>
                    </wp:positionV>
                    <wp:extent cx="161925" cy="117475"/>
                    <wp:effectExtent l="0" t="0" r="15875" b="3492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A91F8" id="Rectángulo 9" o:spid="_x0000_s1026" style="position:absolute;margin-left:67.35pt;margin-top:2.8pt;width:12.75pt;height: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" fillcolor="#c00000"/>
                </w:pict>
              </mc:Fallback>
            </mc:AlternateContent>
          </w:r>
          <w:r>
            <w:rPr>
              <w:rFonts w:ascii="Arial" w:eastAsia="Calibri" w:hAnsi="Arial" w:cs="Arial"/>
              <w:noProof/>
              <w:lang w:eastAsia="es-EC"/>
            </w:rPr>
            <mc:AlternateContent>
              <mc:Choice Requires="wps">
                <w:drawing>
                  <wp:anchor distT="0" distB="0" distL="114300" distR="114300" simplePos="0" relativeHeight="251653120" behindDoc="0" locked="0" layoutInCell="1" allowOverlap="1" wp14:anchorId="5CF49A3F" wp14:editId="2ECE506F">
                    <wp:simplePos x="0" y="0"/>
                    <wp:positionH relativeFrom="column">
                      <wp:posOffset>305435</wp:posOffset>
                    </wp:positionH>
                    <wp:positionV relativeFrom="paragraph">
                      <wp:posOffset>40005</wp:posOffset>
                    </wp:positionV>
                    <wp:extent cx="161925" cy="117475"/>
                    <wp:effectExtent l="0" t="0" r="15875" b="3492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37130" id="Rectángulo 7" o:spid="_x0000_s1026" style="position:absolute;margin-left:24.05pt;margin-top:3.15pt;width:12.75pt;height: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" filled="f"/>
                </w:pict>
              </mc:Fallback>
            </mc:AlternateContent>
          </w:r>
          <w:r>
            <w:rPr>
              <w:rFonts w:ascii="Arial" w:eastAsia="Calibri" w:hAnsi="Arial" w:cs="Arial"/>
              <w:noProof/>
              <w:lang w:eastAsia="es-EC"/>
            </w:rPr>
            <mc:AlternateContent>
              <mc:Choice Requires="wps">
                <w:drawing>
                  <wp:anchor distT="0" distB="0" distL="114300" distR="114300" simplePos="0" relativeHeight="251660288" behindDoc="0" locked="0" layoutInCell="1" allowOverlap="1" wp14:anchorId="3BF07B3B" wp14:editId="13B45629">
                    <wp:simplePos x="0" y="0"/>
                    <wp:positionH relativeFrom="column">
                      <wp:posOffset>2146935</wp:posOffset>
                    </wp:positionH>
                    <wp:positionV relativeFrom="paragraph">
                      <wp:posOffset>31115</wp:posOffset>
                    </wp:positionV>
                    <wp:extent cx="161925" cy="117475"/>
                    <wp:effectExtent l="0" t="0" r="28575" b="158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D7D11" id="Rectángulo 10" o:spid="_x0000_s1026" style="position:absolute;margin-left:169.05pt;margin-top:2.45pt;width:12.75pt;height: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fGJAIAAD8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"/>
                </w:pict>
              </mc:Fallback>
            </mc:AlternateContent>
          </w:r>
          <w:r>
            <w:rPr>
              <w:rFonts w:ascii="Arial" w:eastAsia="Calibri" w:hAnsi="Arial" w:cs="Arial"/>
              <w:noProof/>
              <w:lang w:eastAsia="es-EC"/>
            </w:rPr>
            <mc:AlternateContent>
              <mc:Choice Requires="wps">
                <w:drawing>
                  <wp:anchor distT="0" distB="0" distL="114300" distR="114300" simplePos="0" relativeHeight="251657216" behindDoc="0" locked="0" layoutInCell="1" allowOverlap="1" wp14:anchorId="085A2090" wp14:editId="049FFA99">
                    <wp:simplePos x="0" y="0"/>
                    <wp:positionH relativeFrom="column">
                      <wp:posOffset>1560195</wp:posOffset>
                    </wp:positionH>
                    <wp:positionV relativeFrom="paragraph">
                      <wp:posOffset>31115</wp:posOffset>
                    </wp:positionV>
                    <wp:extent cx="161925" cy="117475"/>
                    <wp:effectExtent l="0" t="0" r="28575" b="158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85980" id="Rectángulo 8" o:spid="_x0000_s1026" style="position:absolute;margin-left:122.85pt;margin-top:2.45pt;width:12.75pt;height: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Ii1IgIAAD0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"/>
                </w:pict>
              </mc:Fallback>
            </mc:AlternateContent>
          </w:r>
        </w:p>
      </w:tc>
      <w:tc>
        <w:tcPr>
          <w:tcW w:w="3184" w:type="dxa"/>
          <w:vMerge/>
          <w:vAlign w:val="center"/>
        </w:tcPr>
        <w:p w14:paraId="4E641244" w14:textId="77777777" w:rsidR="00B640B4" w:rsidRPr="00C25097" w:rsidRDefault="00B640B4" w:rsidP="00B640B4">
          <w:pPr>
            <w:keepNext/>
            <w:numPr>
              <w:ilvl w:val="5"/>
              <w:numId w:val="0"/>
            </w:numPr>
            <w:spacing w:after="0" w:line="240" w:lineRule="auto"/>
            <w:ind w:left="1152" w:hanging="1152"/>
            <w:jc w:val="center"/>
            <w:outlineLvl w:val="5"/>
            <w:rPr>
              <w:rFonts w:ascii="Arial" w:eastAsia="Times New Roman" w:hAnsi="Arial" w:cs="Arial"/>
              <w:b/>
              <w:sz w:val="20"/>
              <w:szCs w:val="20"/>
              <w:lang w:val="es-ES" w:eastAsia="es-ES"/>
            </w:rPr>
          </w:pPr>
        </w:p>
      </w:tc>
    </w:tr>
  </w:tbl>
  <w:p w14:paraId="3A11E795" w14:textId="77777777" w:rsidR="001A133D" w:rsidRDefault="001A133D">
    <w:pPr>
      <w:pStyle w:val="Encabezado"/>
    </w:pPr>
  </w:p>
  <w:p w14:paraId="5BEE12F9" w14:textId="77777777" w:rsidR="001A133D" w:rsidRDefault="001A13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E2BF1"/>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9E66F3"/>
    <w:multiLevelType w:val="hybridMultilevel"/>
    <w:tmpl w:val="FF60CFEE"/>
    <w:lvl w:ilvl="0" w:tplc="86E6BB20">
      <w:start w:val="1"/>
      <w:numFmt w:val="decimal"/>
      <w:lvlText w:val="%1)"/>
      <w:lvlJc w:val="left"/>
      <w:pPr>
        <w:ind w:left="720" w:hanging="360"/>
      </w:pPr>
      <w:rPr>
        <w:color w:val="000000" w:themeColor="text1"/>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BB13704"/>
    <w:multiLevelType w:val="hybridMultilevel"/>
    <w:tmpl w:val="8A76732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DA82787"/>
    <w:multiLevelType w:val="multilevel"/>
    <w:tmpl w:val="960A7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B50DC3"/>
    <w:multiLevelType w:val="hybridMultilevel"/>
    <w:tmpl w:val="41527B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13B835AA"/>
    <w:multiLevelType w:val="hybridMultilevel"/>
    <w:tmpl w:val="23F246E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2035494D"/>
    <w:multiLevelType w:val="hybridMultilevel"/>
    <w:tmpl w:val="C6705E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223C02C2"/>
    <w:multiLevelType w:val="hybridMultilevel"/>
    <w:tmpl w:val="12A23608"/>
    <w:lvl w:ilvl="0" w:tplc="040A0017">
      <w:start w:val="1"/>
      <w:numFmt w:val="lowerLetter"/>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8">
    <w:nsid w:val="22EE3A04"/>
    <w:multiLevelType w:val="hybridMultilevel"/>
    <w:tmpl w:val="D4402CFC"/>
    <w:lvl w:ilvl="0" w:tplc="040A001B">
      <w:start w:val="1"/>
      <w:numFmt w:val="lowerRoman"/>
      <w:lvlText w:val="%1."/>
      <w:lvlJc w:val="righ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9">
    <w:nsid w:val="2E01138D"/>
    <w:multiLevelType w:val="hybridMultilevel"/>
    <w:tmpl w:val="73EA3450"/>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0">
    <w:nsid w:val="2F784EB4"/>
    <w:multiLevelType w:val="hybridMultilevel"/>
    <w:tmpl w:val="273694F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32593796"/>
    <w:multiLevelType w:val="hybridMultilevel"/>
    <w:tmpl w:val="5734E5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45BF6E80"/>
    <w:multiLevelType w:val="hybridMultilevel"/>
    <w:tmpl w:val="9F24CAF0"/>
    <w:lvl w:ilvl="0" w:tplc="E1B43D48">
      <w:start w:val="1"/>
      <w:numFmt w:val="decimal"/>
      <w:lvlText w:val="%1)"/>
      <w:lvlJc w:val="left"/>
      <w:pPr>
        <w:ind w:left="720" w:hanging="360"/>
      </w:pPr>
      <w:rPr>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4C977DDB"/>
    <w:multiLevelType w:val="hybridMultilevel"/>
    <w:tmpl w:val="354E7AD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4D3536C8"/>
    <w:multiLevelType w:val="hybridMultilevel"/>
    <w:tmpl w:val="C93EC80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15">
    <w:nsid w:val="4E2528F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1D3476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3BE5E65"/>
    <w:multiLevelType w:val="hybridMultilevel"/>
    <w:tmpl w:val="15886158"/>
    <w:lvl w:ilvl="0" w:tplc="968CE4DA">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70511B8"/>
    <w:multiLevelType w:val="hybridMultilevel"/>
    <w:tmpl w:val="C832DA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571E584E"/>
    <w:multiLevelType w:val="hybridMultilevel"/>
    <w:tmpl w:val="C7768A08"/>
    <w:lvl w:ilvl="0" w:tplc="040A0011">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58FB52EF"/>
    <w:multiLevelType w:val="hybridMultilevel"/>
    <w:tmpl w:val="DFE8526A"/>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
    <w:nsid w:val="620350FB"/>
    <w:multiLevelType w:val="hybridMultilevel"/>
    <w:tmpl w:val="D0DE61AC"/>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2">
    <w:nsid w:val="6B8800D0"/>
    <w:multiLevelType w:val="hybridMultilevel"/>
    <w:tmpl w:val="CBE826A0"/>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3">
    <w:nsid w:val="79F32692"/>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BC63C4A"/>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D5035A5"/>
    <w:multiLevelType w:val="hybridMultilevel"/>
    <w:tmpl w:val="EA821AA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7F315D63"/>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7"/>
  </w:num>
  <w:num w:numId="3">
    <w:abstractNumId w:val="26"/>
  </w:num>
  <w:num w:numId="4">
    <w:abstractNumId w:val="3"/>
  </w:num>
  <w:num w:numId="5">
    <w:abstractNumId w:val="1"/>
  </w:num>
  <w:num w:numId="6">
    <w:abstractNumId w:val="19"/>
  </w:num>
  <w:num w:numId="7">
    <w:abstractNumId w:val="14"/>
  </w:num>
  <w:num w:numId="8">
    <w:abstractNumId w:val="18"/>
  </w:num>
  <w:num w:numId="9">
    <w:abstractNumId w:val="6"/>
  </w:num>
  <w:num w:numId="10">
    <w:abstractNumId w:val="5"/>
  </w:num>
  <w:num w:numId="11">
    <w:abstractNumId w:val="15"/>
  </w:num>
  <w:num w:numId="12">
    <w:abstractNumId w:val="2"/>
  </w:num>
  <w:num w:numId="13">
    <w:abstractNumId w:val="11"/>
  </w:num>
  <w:num w:numId="14">
    <w:abstractNumId w:val="22"/>
  </w:num>
  <w:num w:numId="15">
    <w:abstractNumId w:val="12"/>
  </w:num>
  <w:num w:numId="16">
    <w:abstractNumId w:val="16"/>
  </w:num>
  <w:num w:numId="17">
    <w:abstractNumId w:val="13"/>
  </w:num>
  <w:num w:numId="18">
    <w:abstractNumId w:val="7"/>
  </w:num>
  <w:num w:numId="19">
    <w:abstractNumId w:val="8"/>
  </w:num>
  <w:num w:numId="20">
    <w:abstractNumId w:val="20"/>
  </w:num>
  <w:num w:numId="21">
    <w:abstractNumId w:val="10"/>
  </w:num>
  <w:num w:numId="22">
    <w:abstractNumId w:val="0"/>
  </w:num>
  <w:num w:numId="23">
    <w:abstractNumId w:val="21"/>
  </w:num>
  <w:num w:numId="24">
    <w:abstractNumId w:val="23"/>
  </w:num>
  <w:num w:numId="25">
    <w:abstractNumId w:val="4"/>
  </w:num>
  <w:num w:numId="26">
    <w:abstractNumId w:val="2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439"/>
    <w:rsid w:val="00000DF8"/>
    <w:rsid w:val="00002610"/>
    <w:rsid w:val="00010B7D"/>
    <w:rsid w:val="00020827"/>
    <w:rsid w:val="000952F6"/>
    <w:rsid w:val="000C016D"/>
    <w:rsid w:val="00125D37"/>
    <w:rsid w:val="00140A3E"/>
    <w:rsid w:val="001A133D"/>
    <w:rsid w:val="001B575E"/>
    <w:rsid w:val="001C5FB7"/>
    <w:rsid w:val="001E7F11"/>
    <w:rsid w:val="0021229B"/>
    <w:rsid w:val="0023682E"/>
    <w:rsid w:val="002613AD"/>
    <w:rsid w:val="002878A4"/>
    <w:rsid w:val="002A2C8F"/>
    <w:rsid w:val="002B5453"/>
    <w:rsid w:val="002D5CD5"/>
    <w:rsid w:val="002E2F63"/>
    <w:rsid w:val="00335754"/>
    <w:rsid w:val="0035619D"/>
    <w:rsid w:val="00372E3B"/>
    <w:rsid w:val="003E29BB"/>
    <w:rsid w:val="003F3A18"/>
    <w:rsid w:val="00400990"/>
    <w:rsid w:val="004041A0"/>
    <w:rsid w:val="004119B3"/>
    <w:rsid w:val="0041362B"/>
    <w:rsid w:val="004210F3"/>
    <w:rsid w:val="00436B6B"/>
    <w:rsid w:val="004663D1"/>
    <w:rsid w:val="00473C69"/>
    <w:rsid w:val="004C4B43"/>
    <w:rsid w:val="004F4B1C"/>
    <w:rsid w:val="00513CEB"/>
    <w:rsid w:val="00542429"/>
    <w:rsid w:val="005E535B"/>
    <w:rsid w:val="005E6C47"/>
    <w:rsid w:val="006122E0"/>
    <w:rsid w:val="006171B1"/>
    <w:rsid w:val="00654921"/>
    <w:rsid w:val="006831A8"/>
    <w:rsid w:val="006B59B9"/>
    <w:rsid w:val="006F1457"/>
    <w:rsid w:val="00701CC9"/>
    <w:rsid w:val="00705199"/>
    <w:rsid w:val="0071302E"/>
    <w:rsid w:val="00770F22"/>
    <w:rsid w:val="007721FA"/>
    <w:rsid w:val="00796C8E"/>
    <w:rsid w:val="007F2812"/>
    <w:rsid w:val="00834CA6"/>
    <w:rsid w:val="0084423D"/>
    <w:rsid w:val="00846BC9"/>
    <w:rsid w:val="00853483"/>
    <w:rsid w:val="008778C0"/>
    <w:rsid w:val="008E1439"/>
    <w:rsid w:val="009010EC"/>
    <w:rsid w:val="009A442C"/>
    <w:rsid w:val="009C3606"/>
    <w:rsid w:val="00A23589"/>
    <w:rsid w:val="00A339FC"/>
    <w:rsid w:val="00A36D09"/>
    <w:rsid w:val="00A44A02"/>
    <w:rsid w:val="00A81617"/>
    <w:rsid w:val="00A84B09"/>
    <w:rsid w:val="00A94C3B"/>
    <w:rsid w:val="00AB792E"/>
    <w:rsid w:val="00AC0CC9"/>
    <w:rsid w:val="00AD0389"/>
    <w:rsid w:val="00B25287"/>
    <w:rsid w:val="00B426C3"/>
    <w:rsid w:val="00B56F8D"/>
    <w:rsid w:val="00B640B4"/>
    <w:rsid w:val="00BD7367"/>
    <w:rsid w:val="00BE1B01"/>
    <w:rsid w:val="00BE765B"/>
    <w:rsid w:val="00C15ABE"/>
    <w:rsid w:val="00C52E59"/>
    <w:rsid w:val="00C77663"/>
    <w:rsid w:val="00C83FC3"/>
    <w:rsid w:val="00C915DA"/>
    <w:rsid w:val="00CA04B9"/>
    <w:rsid w:val="00CA4554"/>
    <w:rsid w:val="00CB4644"/>
    <w:rsid w:val="00CE0C35"/>
    <w:rsid w:val="00CF2549"/>
    <w:rsid w:val="00D1776C"/>
    <w:rsid w:val="00D24EC4"/>
    <w:rsid w:val="00D406B9"/>
    <w:rsid w:val="00D526A6"/>
    <w:rsid w:val="00D84D90"/>
    <w:rsid w:val="00D94F9B"/>
    <w:rsid w:val="00DB2DB2"/>
    <w:rsid w:val="00DD3BB1"/>
    <w:rsid w:val="00DE5D84"/>
    <w:rsid w:val="00E14D67"/>
    <w:rsid w:val="00E56F0D"/>
    <w:rsid w:val="00E8675A"/>
    <w:rsid w:val="00E87AF6"/>
    <w:rsid w:val="00E94DD9"/>
    <w:rsid w:val="00E95F64"/>
    <w:rsid w:val="00EB7B4F"/>
    <w:rsid w:val="00EC7A89"/>
    <w:rsid w:val="00F07CF1"/>
    <w:rsid w:val="00F139DD"/>
    <w:rsid w:val="00F332AA"/>
    <w:rsid w:val="00F363ED"/>
    <w:rsid w:val="00F430B8"/>
    <w:rsid w:val="00F73EF2"/>
    <w:rsid w:val="00F8658B"/>
    <w:rsid w:val="00FB72F5"/>
    <w:rsid w:val="00FE6E4F"/>
    <w:rsid w:val="00FF58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5D81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6B9"/>
  </w:style>
  <w:style w:type="paragraph" w:styleId="Ttulo2">
    <w:name w:val="heading 2"/>
    <w:basedOn w:val="Normal"/>
    <w:next w:val="Normal"/>
    <w:link w:val="Ttulo2Car"/>
    <w:uiPriority w:val="9"/>
    <w:semiHidden/>
    <w:unhideWhenUsed/>
    <w:qFormat/>
    <w:rsid w:val="001C5F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ar"/>
    <w:qFormat/>
    <w:rsid w:val="00F07CF1"/>
    <w:pPr>
      <w:tabs>
        <w:tab w:val="num" w:pos="1152"/>
      </w:tabs>
      <w:spacing w:before="240" w:after="60" w:line="240" w:lineRule="auto"/>
      <w:ind w:left="1152" w:hanging="1152"/>
      <w:outlineLvl w:val="5"/>
    </w:pPr>
    <w:rPr>
      <w:rFonts w:ascii="Times New Roman" w:eastAsia="Times New Roman" w:hAnsi="Times New Roman" w:cs="Times New Roman"/>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E1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210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10F3"/>
    <w:rPr>
      <w:rFonts w:ascii="Tahoma" w:hAnsi="Tahoma" w:cs="Tahoma"/>
      <w:sz w:val="16"/>
      <w:szCs w:val="16"/>
    </w:rPr>
  </w:style>
  <w:style w:type="paragraph" w:styleId="Encabezado">
    <w:name w:val="header"/>
    <w:basedOn w:val="Normal"/>
    <w:link w:val="EncabezadoCar"/>
    <w:unhideWhenUsed/>
    <w:rsid w:val="001A133D"/>
    <w:pPr>
      <w:tabs>
        <w:tab w:val="center" w:pos="4419"/>
        <w:tab w:val="right" w:pos="8838"/>
      </w:tabs>
      <w:spacing w:after="0" w:line="240" w:lineRule="auto"/>
    </w:pPr>
  </w:style>
  <w:style w:type="character" w:customStyle="1" w:styleId="EncabezadoCar">
    <w:name w:val="Encabezado Car"/>
    <w:basedOn w:val="Fuentedeprrafopredeter"/>
    <w:link w:val="Encabezado"/>
    <w:rsid w:val="001A133D"/>
  </w:style>
  <w:style w:type="paragraph" w:styleId="Piedepgina">
    <w:name w:val="footer"/>
    <w:basedOn w:val="Normal"/>
    <w:link w:val="PiedepginaCar"/>
    <w:uiPriority w:val="99"/>
    <w:unhideWhenUsed/>
    <w:rsid w:val="001A13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133D"/>
  </w:style>
  <w:style w:type="paragraph" w:styleId="Prrafodelista">
    <w:name w:val="List Paragraph"/>
    <w:basedOn w:val="Normal"/>
    <w:uiPriority w:val="34"/>
    <w:qFormat/>
    <w:rsid w:val="00513CEB"/>
    <w:pPr>
      <w:ind w:left="720"/>
      <w:contextualSpacing/>
    </w:pPr>
  </w:style>
  <w:style w:type="character" w:customStyle="1" w:styleId="Ttulo6Car">
    <w:name w:val="Título 6 Car"/>
    <w:basedOn w:val="Fuentedeprrafopredeter"/>
    <w:link w:val="Ttulo6"/>
    <w:rsid w:val="00F07CF1"/>
    <w:rPr>
      <w:rFonts w:ascii="Times New Roman" w:eastAsia="Times New Roman" w:hAnsi="Times New Roman" w:cs="Times New Roman"/>
      <w:b/>
      <w:bCs/>
      <w:lang w:eastAsia="es-ES"/>
    </w:rPr>
  </w:style>
  <w:style w:type="character" w:styleId="Nmerodepgina">
    <w:name w:val="page number"/>
    <w:basedOn w:val="Fuentedeprrafopredeter"/>
    <w:rsid w:val="00F07CF1"/>
  </w:style>
  <w:style w:type="character" w:customStyle="1" w:styleId="Ttulo2Car">
    <w:name w:val="Título 2 Car"/>
    <w:basedOn w:val="Fuentedeprrafopredeter"/>
    <w:link w:val="Ttulo2"/>
    <w:uiPriority w:val="9"/>
    <w:semiHidden/>
    <w:rsid w:val="001C5FB7"/>
    <w:rPr>
      <w:rFonts w:asciiTheme="majorHAnsi" w:eastAsiaTheme="majorEastAsia" w:hAnsiTheme="majorHAnsi" w:cstheme="majorBidi"/>
      <w:b/>
      <w:bCs/>
      <w:color w:val="4F81BD" w:themeColor="accent1"/>
      <w:sz w:val="26"/>
      <w:szCs w:val="26"/>
    </w:rPr>
  </w:style>
  <w:style w:type="table" w:customStyle="1" w:styleId="Tablaconcuadrcula1">
    <w:name w:val="Tabla con cuadrícula1"/>
    <w:basedOn w:val="Tablanormal"/>
    <w:next w:val="Tablaconcuadrcula"/>
    <w:rsid w:val="001C5FB7"/>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D73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1714</Words>
  <Characters>9429</Characters>
  <Application>Microsoft Office Word</Application>
  <DocSecurity>4</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Certum Solution</Company>
  <LinksUpToDate>false</LinksUpToDate>
  <CharactersWithSpaces>11121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Salazar</dc:creator>
  <cp:lastModifiedBy>Analista_Planificaci</cp:lastModifiedBy>
  <cp:revision>2</cp:revision>
  <cp:lastPrinted>2017-05-10T15:24:00Z</cp:lastPrinted>
  <dcterms:created xsi:type="dcterms:W3CDTF">2017-05-10T20:16:00Z</dcterms:created>
  <dcterms:modified xsi:type="dcterms:W3CDTF">2017-05-10T20:16:00Z</dcterms:modified>
</cp:coreProperties>
</file>