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4424"/>
        <w:gridCol w:w="2147"/>
      </w:tblGrid>
      <w:tr w:rsidR="00864986" w:rsidRPr="00AE3CDA" w:rsidTr="00082DC6">
        <w:trPr>
          <w:trHeight w:val="527"/>
        </w:trPr>
        <w:tc>
          <w:tcPr>
            <w:tcW w:w="3069" w:type="dxa"/>
            <w:vMerge w:val="restart"/>
            <w:vAlign w:val="center"/>
          </w:tcPr>
          <w:p w:rsidR="00864986" w:rsidRPr="00AE3CDA" w:rsidRDefault="00864986" w:rsidP="00082DC6">
            <w:pPr>
              <w:pStyle w:val="Encabezado"/>
              <w:jc w:val="center"/>
              <w:rPr>
                <w:rFonts w:ascii="Arial" w:hAnsi="Arial" w:cs="Arial"/>
                <w:b/>
              </w:rPr>
            </w:pPr>
            <w:r>
              <w:rPr>
                <w:rFonts w:ascii="Arial" w:hAnsi="Arial" w:cs="Arial"/>
                <w:b/>
                <w:noProof/>
                <w:lang w:eastAsia="es-EC"/>
              </w:rPr>
              <w:drawing>
                <wp:inline distT="0" distB="0" distL="0" distR="0" wp14:anchorId="40A72C84" wp14:editId="6863921B">
                  <wp:extent cx="1609725" cy="52174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5526" cy="523624"/>
                          </a:xfrm>
                          <a:prstGeom prst="rect">
                            <a:avLst/>
                          </a:prstGeom>
                          <a:noFill/>
                        </pic:spPr>
                      </pic:pic>
                    </a:graphicData>
                  </a:graphic>
                </wp:inline>
              </w:drawing>
            </w:r>
          </w:p>
        </w:tc>
        <w:tc>
          <w:tcPr>
            <w:tcW w:w="4424" w:type="dxa"/>
            <w:vMerge w:val="restart"/>
            <w:shd w:val="clear" w:color="auto" w:fill="auto"/>
            <w:vAlign w:val="center"/>
          </w:tcPr>
          <w:p w:rsidR="00864986" w:rsidRPr="004A2702" w:rsidRDefault="00864986" w:rsidP="00864986">
            <w:pPr>
              <w:pStyle w:val="Encabezado"/>
              <w:jc w:val="center"/>
              <w:rPr>
                <w:rFonts w:ascii="Arial" w:hAnsi="Arial" w:cs="Arial"/>
                <w:sz w:val="20"/>
                <w:szCs w:val="20"/>
              </w:rPr>
            </w:pPr>
            <w:r>
              <w:rPr>
                <w:rFonts w:ascii="Arial" w:hAnsi="Arial" w:cs="Arial"/>
                <w:b/>
              </w:rPr>
              <w:t>PROTOCOLO POST FALLECIMIENTO</w:t>
            </w:r>
          </w:p>
        </w:tc>
        <w:tc>
          <w:tcPr>
            <w:tcW w:w="2147" w:type="dxa"/>
            <w:vAlign w:val="center"/>
          </w:tcPr>
          <w:p w:rsidR="00864986" w:rsidRPr="004A2702" w:rsidRDefault="00864986" w:rsidP="00864986">
            <w:pPr>
              <w:pStyle w:val="Encabezado"/>
              <w:spacing w:before="100" w:beforeAutospacing="1"/>
              <w:rPr>
                <w:rFonts w:ascii="Arial" w:hAnsi="Arial" w:cs="Arial"/>
                <w:sz w:val="20"/>
              </w:rPr>
            </w:pPr>
            <w:r w:rsidRPr="004A2702">
              <w:rPr>
                <w:rFonts w:ascii="Arial" w:hAnsi="Arial" w:cs="Arial"/>
                <w:sz w:val="20"/>
              </w:rPr>
              <w:t>FECHA</w:t>
            </w:r>
            <w:r>
              <w:rPr>
                <w:rFonts w:ascii="Arial" w:hAnsi="Arial" w:cs="Arial"/>
                <w:sz w:val="20"/>
              </w:rPr>
              <w:t xml:space="preserve">: </w:t>
            </w:r>
            <w:r w:rsidRPr="007D6550">
              <w:rPr>
                <w:rFonts w:ascii="Arial" w:hAnsi="Arial" w:cs="Arial"/>
                <w:sz w:val="20"/>
              </w:rPr>
              <w:t>11-</w:t>
            </w:r>
            <w:r w:rsidRPr="004A2702">
              <w:rPr>
                <w:rFonts w:ascii="Arial" w:hAnsi="Arial" w:cs="Arial"/>
                <w:sz w:val="20"/>
              </w:rPr>
              <w:t>04-2014</w:t>
            </w:r>
          </w:p>
        </w:tc>
      </w:tr>
      <w:tr w:rsidR="00864986" w:rsidRPr="00AE3CDA" w:rsidTr="00082DC6">
        <w:trPr>
          <w:trHeight w:val="70"/>
        </w:trPr>
        <w:tc>
          <w:tcPr>
            <w:tcW w:w="3069" w:type="dxa"/>
            <w:vMerge/>
          </w:tcPr>
          <w:p w:rsidR="00864986" w:rsidRPr="00AE3CDA" w:rsidRDefault="00864986" w:rsidP="00082DC6">
            <w:pPr>
              <w:jc w:val="center"/>
              <w:rPr>
                <w:rFonts w:ascii="Arial" w:hAnsi="Arial" w:cs="Arial"/>
              </w:rPr>
            </w:pPr>
          </w:p>
        </w:tc>
        <w:tc>
          <w:tcPr>
            <w:tcW w:w="4424" w:type="dxa"/>
            <w:vMerge/>
            <w:shd w:val="clear" w:color="auto" w:fill="auto"/>
          </w:tcPr>
          <w:p w:rsidR="00864986" w:rsidRPr="00AE3CDA" w:rsidRDefault="00864986" w:rsidP="00082DC6">
            <w:pPr>
              <w:pStyle w:val="Encabezado"/>
              <w:rPr>
                <w:rFonts w:ascii="Arial" w:hAnsi="Arial" w:cs="Arial"/>
              </w:rPr>
            </w:pPr>
          </w:p>
        </w:tc>
        <w:tc>
          <w:tcPr>
            <w:tcW w:w="2147" w:type="dxa"/>
            <w:vAlign w:val="center"/>
          </w:tcPr>
          <w:p w:rsidR="00864986" w:rsidRPr="004A2702" w:rsidRDefault="00864986" w:rsidP="00512552">
            <w:pPr>
              <w:pStyle w:val="Encabezado"/>
              <w:spacing w:before="100" w:beforeAutospacing="1"/>
              <w:rPr>
                <w:rFonts w:ascii="Arial" w:hAnsi="Arial" w:cs="Arial"/>
                <w:sz w:val="20"/>
                <w:u w:val="single"/>
              </w:rPr>
            </w:pPr>
            <w:r w:rsidRPr="004A2702">
              <w:rPr>
                <w:rFonts w:ascii="Arial" w:hAnsi="Arial" w:cs="Arial"/>
                <w:b/>
                <w:sz w:val="20"/>
              </w:rPr>
              <w:t xml:space="preserve">CÓDIGO: </w:t>
            </w:r>
            <w:r w:rsidR="008D3608">
              <w:rPr>
                <w:rFonts w:ascii="Arial" w:hAnsi="Arial" w:cs="Arial"/>
                <w:sz w:val="20"/>
              </w:rPr>
              <w:t>PRL-25-P</w:t>
            </w:r>
            <w:r w:rsidR="00512552">
              <w:rPr>
                <w:rFonts w:ascii="Arial" w:hAnsi="Arial" w:cs="Arial"/>
                <w:sz w:val="20"/>
              </w:rPr>
              <w:t>T-01</w:t>
            </w:r>
          </w:p>
        </w:tc>
      </w:tr>
      <w:tr w:rsidR="00864986" w:rsidRPr="00AE3CDA" w:rsidTr="00082DC6">
        <w:trPr>
          <w:trHeight w:val="228"/>
        </w:trPr>
        <w:tc>
          <w:tcPr>
            <w:tcW w:w="3069" w:type="dxa"/>
            <w:vMerge/>
          </w:tcPr>
          <w:p w:rsidR="00864986" w:rsidRPr="00AE3CDA" w:rsidRDefault="00864986" w:rsidP="00082DC6">
            <w:pPr>
              <w:jc w:val="center"/>
              <w:rPr>
                <w:rFonts w:ascii="Arial" w:hAnsi="Arial" w:cs="Arial"/>
              </w:rPr>
            </w:pPr>
          </w:p>
        </w:tc>
        <w:tc>
          <w:tcPr>
            <w:tcW w:w="4424" w:type="dxa"/>
            <w:shd w:val="clear" w:color="auto" w:fill="auto"/>
            <w:vAlign w:val="center"/>
          </w:tcPr>
          <w:p w:rsidR="00864986" w:rsidRPr="00AE3CDA" w:rsidRDefault="00864986" w:rsidP="00082DC6">
            <w:pPr>
              <w:pStyle w:val="Encabezado"/>
              <w:jc w:val="center"/>
              <w:rPr>
                <w:rFonts w:ascii="Arial" w:hAnsi="Arial" w:cs="Arial"/>
                <w:b/>
              </w:rPr>
            </w:pPr>
            <w:r w:rsidRPr="00AE3CDA">
              <w:rPr>
                <w:rFonts w:ascii="Arial" w:hAnsi="Arial" w:cs="Arial"/>
                <w:b/>
              </w:rPr>
              <w:t>Versión: 00</w:t>
            </w:r>
            <w:r>
              <w:rPr>
                <w:rFonts w:ascii="Arial" w:hAnsi="Arial" w:cs="Arial"/>
                <w:b/>
              </w:rPr>
              <w:t>1</w:t>
            </w:r>
          </w:p>
        </w:tc>
        <w:tc>
          <w:tcPr>
            <w:tcW w:w="2147" w:type="dxa"/>
            <w:vMerge w:val="restart"/>
            <w:vAlign w:val="center"/>
          </w:tcPr>
          <w:p w:rsidR="00864986" w:rsidRPr="004A2702" w:rsidRDefault="00864986" w:rsidP="00864986">
            <w:pPr>
              <w:pStyle w:val="Encabezado"/>
              <w:spacing w:before="100" w:beforeAutospacing="1"/>
              <w:rPr>
                <w:rFonts w:ascii="Arial" w:hAnsi="Arial" w:cs="Arial"/>
                <w:sz w:val="20"/>
              </w:rPr>
            </w:pPr>
            <w:r w:rsidRPr="004A2702">
              <w:rPr>
                <w:rFonts w:ascii="Arial" w:hAnsi="Arial" w:cs="Arial"/>
                <w:sz w:val="20"/>
              </w:rPr>
              <w:t xml:space="preserve">PÁGINA: </w:t>
            </w:r>
            <w:r w:rsidRPr="004A2702">
              <w:rPr>
                <w:rStyle w:val="Nmerodepgina"/>
                <w:rFonts w:ascii="Arial" w:hAnsi="Arial" w:cs="Arial"/>
                <w:b/>
                <w:sz w:val="20"/>
              </w:rPr>
              <w:fldChar w:fldCharType="begin"/>
            </w:r>
            <w:r w:rsidRPr="004A2702">
              <w:rPr>
                <w:rStyle w:val="Nmerodepgina"/>
                <w:rFonts w:ascii="Arial" w:hAnsi="Arial" w:cs="Arial"/>
                <w:sz w:val="20"/>
              </w:rPr>
              <w:instrText xml:space="preserve"> PAGE </w:instrText>
            </w:r>
            <w:r w:rsidRPr="004A2702">
              <w:rPr>
                <w:rStyle w:val="Nmerodepgina"/>
                <w:rFonts w:ascii="Arial" w:hAnsi="Arial" w:cs="Arial"/>
                <w:b/>
                <w:sz w:val="20"/>
              </w:rPr>
              <w:fldChar w:fldCharType="separate"/>
            </w:r>
            <w:r>
              <w:rPr>
                <w:rStyle w:val="Nmerodepgina"/>
                <w:rFonts w:ascii="Arial" w:hAnsi="Arial" w:cs="Arial"/>
                <w:noProof/>
                <w:sz w:val="20"/>
              </w:rPr>
              <w:t>1</w:t>
            </w:r>
            <w:r w:rsidRPr="004A2702">
              <w:rPr>
                <w:rStyle w:val="Nmerodepgina"/>
                <w:rFonts w:ascii="Arial" w:hAnsi="Arial" w:cs="Arial"/>
                <w:b/>
                <w:sz w:val="20"/>
              </w:rPr>
              <w:fldChar w:fldCharType="end"/>
            </w:r>
            <w:r w:rsidRPr="004A2702">
              <w:rPr>
                <w:rStyle w:val="Nmerodepgina"/>
                <w:rFonts w:ascii="Arial" w:hAnsi="Arial" w:cs="Arial"/>
                <w:sz w:val="20"/>
              </w:rPr>
              <w:t xml:space="preserve"> de </w:t>
            </w:r>
            <w:r w:rsidRPr="004A2702">
              <w:rPr>
                <w:rStyle w:val="Nmerodepgina"/>
                <w:rFonts w:ascii="Arial" w:hAnsi="Arial" w:cs="Arial"/>
                <w:b/>
                <w:sz w:val="20"/>
              </w:rPr>
              <w:fldChar w:fldCharType="begin"/>
            </w:r>
            <w:r w:rsidRPr="004A2702">
              <w:rPr>
                <w:rStyle w:val="Nmerodepgina"/>
                <w:rFonts w:ascii="Arial" w:hAnsi="Arial" w:cs="Arial"/>
                <w:sz w:val="20"/>
              </w:rPr>
              <w:instrText xml:space="preserve"> NUMPAGES </w:instrText>
            </w:r>
            <w:r w:rsidRPr="004A2702">
              <w:rPr>
                <w:rStyle w:val="Nmerodepgina"/>
                <w:rFonts w:ascii="Arial" w:hAnsi="Arial" w:cs="Arial"/>
                <w:b/>
                <w:sz w:val="20"/>
              </w:rPr>
              <w:fldChar w:fldCharType="separate"/>
            </w:r>
            <w:r>
              <w:rPr>
                <w:rStyle w:val="Nmerodepgina"/>
                <w:rFonts w:ascii="Arial" w:hAnsi="Arial" w:cs="Arial"/>
                <w:noProof/>
                <w:sz w:val="20"/>
              </w:rPr>
              <w:t>16</w:t>
            </w:r>
            <w:r w:rsidRPr="004A2702">
              <w:rPr>
                <w:rStyle w:val="Nmerodepgina"/>
                <w:rFonts w:ascii="Arial" w:hAnsi="Arial" w:cs="Arial"/>
                <w:b/>
                <w:sz w:val="20"/>
              </w:rPr>
              <w:fldChar w:fldCharType="end"/>
            </w:r>
          </w:p>
        </w:tc>
      </w:tr>
      <w:tr w:rsidR="00864986" w:rsidRPr="00AE3CDA" w:rsidTr="00082DC6">
        <w:trPr>
          <w:trHeight w:val="574"/>
        </w:trPr>
        <w:tc>
          <w:tcPr>
            <w:tcW w:w="3069" w:type="dxa"/>
            <w:vMerge/>
          </w:tcPr>
          <w:p w:rsidR="00864986" w:rsidRPr="00AE3CDA" w:rsidRDefault="00864986" w:rsidP="00082DC6">
            <w:pPr>
              <w:jc w:val="center"/>
              <w:rPr>
                <w:rFonts w:ascii="Arial" w:hAnsi="Arial" w:cs="Arial"/>
              </w:rPr>
            </w:pPr>
          </w:p>
        </w:tc>
        <w:tc>
          <w:tcPr>
            <w:tcW w:w="4424" w:type="dxa"/>
            <w:shd w:val="clear" w:color="auto" w:fill="auto"/>
            <w:vAlign w:val="center"/>
          </w:tcPr>
          <w:p w:rsidR="00864986" w:rsidRPr="00AE3CDA" w:rsidRDefault="00864986" w:rsidP="00082DC6">
            <w:pPr>
              <w:pStyle w:val="Encabezado"/>
              <w:rPr>
                <w:rFonts w:ascii="Arial" w:hAnsi="Arial" w:cs="Arial"/>
                <w:b/>
                <w:sz w:val="10"/>
              </w:rPr>
            </w:pPr>
            <w:r w:rsidRPr="00AE3CDA">
              <w:rPr>
                <w:rFonts w:ascii="Arial" w:hAnsi="Arial" w:cs="Arial"/>
                <w:b/>
                <w:sz w:val="12"/>
              </w:rPr>
              <w:t xml:space="preserve">PUBLICADO   </w:t>
            </w:r>
            <w:r>
              <w:rPr>
                <w:rFonts w:ascii="Arial" w:hAnsi="Arial" w:cs="Arial"/>
                <w:b/>
                <w:sz w:val="12"/>
              </w:rPr>
              <w:t xml:space="preserve">              </w:t>
            </w:r>
            <w:r w:rsidRPr="00AE3CDA">
              <w:rPr>
                <w:rFonts w:ascii="Arial" w:hAnsi="Arial" w:cs="Arial"/>
                <w:b/>
                <w:sz w:val="12"/>
              </w:rPr>
              <w:t>EN ANALISIS                 BORRADOR</w:t>
            </w:r>
            <w:r>
              <w:rPr>
                <w:rFonts w:ascii="Arial" w:hAnsi="Arial" w:cs="Arial"/>
                <w:b/>
                <w:sz w:val="12"/>
              </w:rPr>
              <w:t xml:space="preserve">      </w:t>
            </w:r>
            <w:r w:rsidRPr="00AE3CDA">
              <w:rPr>
                <w:rFonts w:ascii="Arial" w:hAnsi="Arial" w:cs="Arial"/>
                <w:b/>
                <w:sz w:val="12"/>
              </w:rPr>
              <w:t>OBSOLETO</w:t>
            </w:r>
          </w:p>
          <w:p w:rsidR="00864986" w:rsidRPr="00AE3CDA" w:rsidRDefault="00864986" w:rsidP="00082DC6">
            <w:pPr>
              <w:pStyle w:val="Encabezado"/>
              <w:rPr>
                <w:rFonts w:ascii="Arial" w:hAnsi="Arial" w:cs="Arial"/>
                <w:b/>
              </w:rPr>
            </w:pPr>
            <w:r>
              <w:rPr>
                <w:rFonts w:ascii="Arial" w:hAnsi="Arial" w:cs="Arial"/>
                <w:noProof/>
                <w:lang w:eastAsia="es-EC"/>
              </w:rPr>
              <mc:AlternateContent>
                <mc:Choice Requires="wps">
                  <w:drawing>
                    <wp:anchor distT="0" distB="0" distL="114300" distR="114300" simplePos="0" relativeHeight="251661312" behindDoc="0" locked="0" layoutInCell="1" allowOverlap="1" wp14:anchorId="6DD4E33B" wp14:editId="1B1E4A38">
                      <wp:simplePos x="0" y="0"/>
                      <wp:positionH relativeFrom="column">
                        <wp:posOffset>2380615</wp:posOffset>
                      </wp:positionH>
                      <wp:positionV relativeFrom="paragraph">
                        <wp:posOffset>33020</wp:posOffset>
                      </wp:positionV>
                      <wp:extent cx="161925" cy="117475"/>
                      <wp:effectExtent l="0" t="0" r="28575" b="15875"/>
                      <wp:wrapNone/>
                      <wp:docPr id="11"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187.45pt;margin-top:2.6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"/>
                  </w:pict>
                </mc:Fallback>
              </mc:AlternateContent>
            </w:r>
            <w:r>
              <w:rPr>
                <w:rFonts w:ascii="Arial" w:hAnsi="Arial" w:cs="Arial"/>
                <w:noProof/>
                <w:lang w:eastAsia="es-EC"/>
              </w:rPr>
              <mc:AlternateContent>
                <mc:Choice Requires="wps">
                  <w:drawing>
                    <wp:anchor distT="0" distB="0" distL="114300" distR="114300" simplePos="0" relativeHeight="251662336" behindDoc="0" locked="0" layoutInCell="1" allowOverlap="1" wp14:anchorId="7411FC84" wp14:editId="71113A4D">
                      <wp:simplePos x="0" y="0"/>
                      <wp:positionH relativeFrom="column">
                        <wp:posOffset>972820</wp:posOffset>
                      </wp:positionH>
                      <wp:positionV relativeFrom="paragraph">
                        <wp:posOffset>44450</wp:posOffset>
                      </wp:positionV>
                      <wp:extent cx="161925" cy="117475"/>
                      <wp:effectExtent l="0" t="0" r="28575" b="15875"/>
                      <wp:wrapNone/>
                      <wp:docPr id="13"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76.6pt;margin-top:3.5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" filled="f"/>
                  </w:pict>
                </mc:Fallback>
              </mc:AlternateContent>
            </w:r>
            <w:r>
              <w:rPr>
                <w:rFonts w:ascii="Arial" w:hAnsi="Arial" w:cs="Arial"/>
                <w:noProof/>
                <w:lang w:eastAsia="es-EC"/>
              </w:rPr>
              <mc:AlternateContent>
                <mc:Choice Requires="wps">
                  <w:drawing>
                    <wp:anchor distT="0" distB="0" distL="114300" distR="114300" simplePos="0" relativeHeight="251660288" behindDoc="0" locked="0" layoutInCell="1" allowOverlap="1" wp14:anchorId="3CF6A0F9" wp14:editId="5C8A33D1">
                      <wp:simplePos x="0" y="0"/>
                      <wp:positionH relativeFrom="column">
                        <wp:posOffset>1744345</wp:posOffset>
                      </wp:positionH>
                      <wp:positionV relativeFrom="paragraph">
                        <wp:posOffset>34925</wp:posOffset>
                      </wp:positionV>
                      <wp:extent cx="161925" cy="117475"/>
                      <wp:effectExtent l="0" t="0" r="28575" b="15875"/>
                      <wp:wrapNone/>
                      <wp:docPr id="21"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37.35pt;margin-top:2.7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esJAIAAD4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"/>
                  </w:pict>
                </mc:Fallback>
              </mc:AlternateContent>
            </w:r>
            <w:r>
              <w:rPr>
                <w:rFonts w:ascii="Arial" w:hAnsi="Arial" w:cs="Arial"/>
                <w:noProof/>
                <w:lang w:eastAsia="es-EC"/>
              </w:rPr>
              <mc:AlternateContent>
                <mc:Choice Requires="wps">
                  <w:drawing>
                    <wp:anchor distT="0" distB="0" distL="114300" distR="114300" simplePos="0" relativeHeight="251659264" behindDoc="0" locked="0" layoutInCell="1" allowOverlap="1" wp14:anchorId="3CF2BE14" wp14:editId="4772E759">
                      <wp:simplePos x="0" y="0"/>
                      <wp:positionH relativeFrom="column">
                        <wp:posOffset>124460</wp:posOffset>
                      </wp:positionH>
                      <wp:positionV relativeFrom="paragraph">
                        <wp:posOffset>26670</wp:posOffset>
                      </wp:positionV>
                      <wp:extent cx="161925" cy="117475"/>
                      <wp:effectExtent l="0" t="0" r="28575" b="15875"/>
                      <wp:wrapNone/>
                      <wp:docPr id="22"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9.8pt;margin-top:2.1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" fillcolor="#c00000"/>
                  </w:pict>
                </mc:Fallback>
              </mc:AlternateContent>
            </w:r>
          </w:p>
        </w:tc>
        <w:tc>
          <w:tcPr>
            <w:tcW w:w="2147" w:type="dxa"/>
            <w:vMerge/>
            <w:vAlign w:val="center"/>
          </w:tcPr>
          <w:p w:rsidR="00864986" w:rsidRPr="00AE3CDA" w:rsidRDefault="00864986" w:rsidP="00864986">
            <w:pPr>
              <w:pStyle w:val="Ttulo6"/>
              <w:spacing w:before="100" w:beforeAutospacing="1"/>
              <w:rPr>
                <w:rFonts w:ascii="Arial" w:hAnsi="Arial" w:cs="Arial"/>
              </w:rPr>
            </w:pPr>
          </w:p>
        </w:tc>
      </w:tr>
    </w:tbl>
    <w:p w:rsidR="00864986" w:rsidRDefault="00864986" w:rsidP="006D1060">
      <w:pPr>
        <w:jc w:val="center"/>
        <w:rPr>
          <w:rFonts w:cstheme="minorHAnsi"/>
          <w:b/>
          <w:lang w:val="es-EC"/>
        </w:rPr>
      </w:pPr>
    </w:p>
    <w:p w:rsidR="00864986" w:rsidRDefault="00864986" w:rsidP="006D1060">
      <w:pPr>
        <w:jc w:val="center"/>
        <w:rPr>
          <w:rFonts w:cstheme="minorHAnsi"/>
          <w:b/>
          <w:lang w:val="es-EC"/>
        </w:rPr>
      </w:pPr>
    </w:p>
    <w:p w:rsidR="00864986" w:rsidRDefault="00864986" w:rsidP="006D1060">
      <w:pPr>
        <w:jc w:val="center"/>
        <w:rPr>
          <w:rFonts w:cstheme="minorHAnsi"/>
          <w:b/>
          <w:lang w:val="es-EC"/>
        </w:rPr>
      </w:pPr>
    </w:p>
    <w:p w:rsidR="00864986" w:rsidRDefault="00864986" w:rsidP="006D1060">
      <w:pPr>
        <w:jc w:val="center"/>
        <w:rPr>
          <w:rFonts w:cstheme="minorHAnsi"/>
          <w:b/>
          <w:lang w:val="es-EC"/>
        </w:rPr>
      </w:pPr>
    </w:p>
    <w:p w:rsidR="00864986" w:rsidRDefault="00864986" w:rsidP="006D1060">
      <w:pPr>
        <w:jc w:val="center"/>
        <w:rPr>
          <w:rFonts w:cstheme="minorHAnsi"/>
          <w:b/>
          <w:lang w:val="es-EC"/>
        </w:rPr>
      </w:pPr>
    </w:p>
    <w:p w:rsidR="00864986" w:rsidRDefault="00864986" w:rsidP="006D1060">
      <w:pPr>
        <w:jc w:val="center"/>
        <w:rPr>
          <w:rFonts w:cstheme="minorHAnsi"/>
          <w:b/>
          <w:lang w:val="es-EC"/>
        </w:rPr>
      </w:pPr>
    </w:p>
    <w:p w:rsidR="00864986" w:rsidRDefault="00864986" w:rsidP="00864986">
      <w:pPr>
        <w:jc w:val="center"/>
        <w:rPr>
          <w:rFonts w:cstheme="minorHAnsi"/>
          <w:b/>
          <w:sz w:val="24"/>
          <w:szCs w:val="24"/>
        </w:rPr>
      </w:pPr>
      <w:r w:rsidRPr="00555974">
        <w:rPr>
          <w:rFonts w:cstheme="minorHAnsi"/>
          <w:b/>
          <w:sz w:val="24"/>
          <w:szCs w:val="24"/>
        </w:rPr>
        <w:t xml:space="preserve">INSTITUTO </w:t>
      </w:r>
      <w:r>
        <w:rPr>
          <w:rFonts w:cstheme="minorHAnsi"/>
          <w:b/>
          <w:sz w:val="24"/>
          <w:szCs w:val="24"/>
        </w:rPr>
        <w:t xml:space="preserve">NACIONAL </w:t>
      </w:r>
      <w:r w:rsidRPr="00555974">
        <w:rPr>
          <w:rFonts w:cstheme="minorHAnsi"/>
          <w:b/>
          <w:sz w:val="24"/>
          <w:szCs w:val="24"/>
        </w:rPr>
        <w:t xml:space="preserve">DE DONACIÓN Y TRASPLANTE </w:t>
      </w:r>
      <w:r>
        <w:rPr>
          <w:rFonts w:cstheme="minorHAnsi"/>
          <w:b/>
          <w:sz w:val="24"/>
          <w:szCs w:val="24"/>
        </w:rPr>
        <w:t>DE ÓRGANOS, TEJIDOS Y CÉLULAS</w:t>
      </w:r>
    </w:p>
    <w:p w:rsidR="00864986" w:rsidRPr="00555974" w:rsidRDefault="00864986" w:rsidP="00864986">
      <w:pPr>
        <w:jc w:val="center"/>
        <w:rPr>
          <w:rFonts w:cstheme="minorHAnsi"/>
          <w:b/>
          <w:sz w:val="24"/>
          <w:szCs w:val="24"/>
        </w:rPr>
      </w:pPr>
    </w:p>
    <w:p w:rsidR="00864986" w:rsidRPr="00555974" w:rsidRDefault="00864986" w:rsidP="00864986">
      <w:pPr>
        <w:jc w:val="center"/>
        <w:rPr>
          <w:rFonts w:cstheme="minorHAnsi"/>
          <w:b/>
          <w:sz w:val="24"/>
          <w:szCs w:val="24"/>
        </w:rPr>
      </w:pPr>
      <w:r>
        <w:rPr>
          <w:rFonts w:cstheme="minorHAnsi"/>
          <w:b/>
          <w:sz w:val="24"/>
          <w:szCs w:val="24"/>
        </w:rPr>
        <w:t>(</w:t>
      </w:r>
      <w:r w:rsidRPr="00555974">
        <w:rPr>
          <w:rFonts w:cstheme="minorHAnsi"/>
          <w:b/>
          <w:sz w:val="24"/>
          <w:szCs w:val="24"/>
        </w:rPr>
        <w:t>INDOT</w:t>
      </w:r>
      <w:r>
        <w:rPr>
          <w:rFonts w:cstheme="minorHAnsi"/>
          <w:b/>
          <w:sz w:val="24"/>
          <w:szCs w:val="24"/>
        </w:rPr>
        <w:t>)</w:t>
      </w:r>
    </w:p>
    <w:p w:rsidR="00864986" w:rsidRDefault="00864986" w:rsidP="00864986">
      <w:pPr>
        <w:jc w:val="center"/>
        <w:rPr>
          <w:rFonts w:cstheme="minorHAnsi"/>
          <w:b/>
          <w:sz w:val="24"/>
          <w:szCs w:val="24"/>
        </w:rPr>
      </w:pPr>
    </w:p>
    <w:p w:rsidR="00864986" w:rsidRPr="00555974" w:rsidRDefault="00864986" w:rsidP="00864986">
      <w:pPr>
        <w:jc w:val="center"/>
        <w:rPr>
          <w:rFonts w:cstheme="minorHAnsi"/>
          <w:b/>
          <w:sz w:val="24"/>
          <w:szCs w:val="24"/>
        </w:rPr>
      </w:pPr>
    </w:p>
    <w:p w:rsidR="00864986" w:rsidRPr="00555974" w:rsidRDefault="00864986" w:rsidP="00864986">
      <w:pPr>
        <w:jc w:val="center"/>
        <w:rPr>
          <w:rFonts w:cstheme="minorHAnsi"/>
          <w:b/>
          <w:sz w:val="24"/>
          <w:szCs w:val="24"/>
        </w:rPr>
      </w:pPr>
      <w:r w:rsidRPr="00555974">
        <w:rPr>
          <w:rFonts w:cstheme="minorHAnsi"/>
          <w:b/>
          <w:sz w:val="24"/>
          <w:szCs w:val="24"/>
        </w:rPr>
        <w:t xml:space="preserve">PROTOCOLO </w:t>
      </w:r>
      <w:r>
        <w:rPr>
          <w:rFonts w:cstheme="minorHAnsi"/>
          <w:b/>
          <w:sz w:val="24"/>
          <w:szCs w:val="24"/>
        </w:rPr>
        <w:t>POST FALLECIMIENTO</w:t>
      </w:r>
      <w:r w:rsidRPr="00555974">
        <w:rPr>
          <w:rFonts w:cstheme="minorHAnsi"/>
          <w:b/>
          <w:sz w:val="24"/>
          <w:szCs w:val="24"/>
        </w:rPr>
        <w:t xml:space="preserve"> </w:t>
      </w:r>
    </w:p>
    <w:p w:rsidR="00864986" w:rsidRDefault="00864986" w:rsidP="00864986">
      <w:pPr>
        <w:jc w:val="both"/>
        <w:rPr>
          <w:b/>
        </w:rPr>
      </w:pPr>
    </w:p>
    <w:p w:rsidR="00864986" w:rsidRDefault="00864986" w:rsidP="00864986">
      <w:pPr>
        <w:spacing w:after="0" w:line="360" w:lineRule="auto"/>
        <w:jc w:val="center"/>
        <w:rPr>
          <w:b/>
          <w:sz w:val="36"/>
          <w:szCs w:val="36"/>
        </w:rPr>
      </w:pPr>
    </w:p>
    <w:tbl>
      <w:tblPr>
        <w:tblpPr w:leftFromText="141" w:rightFromText="141" w:vertAnchor="page" w:horzAnchor="margin" w:tblpXSpec="center" w:tblpY="1216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4"/>
        <w:gridCol w:w="3543"/>
        <w:gridCol w:w="3123"/>
      </w:tblGrid>
      <w:tr w:rsidR="00864986" w:rsidRPr="00430684" w:rsidTr="00082DC6">
        <w:trPr>
          <w:cantSplit/>
          <w:trHeight w:val="344"/>
        </w:trPr>
        <w:tc>
          <w:tcPr>
            <w:tcW w:w="3234" w:type="dxa"/>
            <w:vAlign w:val="center"/>
          </w:tcPr>
          <w:p w:rsidR="00864986" w:rsidRDefault="00864986" w:rsidP="00082DC6">
            <w:pPr>
              <w:pStyle w:val="Piedepgina"/>
              <w:rPr>
                <w:b/>
                <w:sz w:val="16"/>
              </w:rPr>
            </w:pPr>
            <w:r w:rsidRPr="00430684">
              <w:rPr>
                <w:b/>
                <w:sz w:val="16"/>
              </w:rPr>
              <w:t>Elaborado por:</w:t>
            </w:r>
          </w:p>
          <w:p w:rsidR="00864986" w:rsidRDefault="00864986" w:rsidP="00082DC6">
            <w:pPr>
              <w:pStyle w:val="Piedepgina"/>
              <w:rPr>
                <w:b/>
                <w:sz w:val="16"/>
              </w:rPr>
            </w:pPr>
          </w:p>
          <w:p w:rsidR="00864986" w:rsidRPr="00430684" w:rsidRDefault="00864986" w:rsidP="00082DC6">
            <w:pPr>
              <w:pStyle w:val="Piedepgina"/>
              <w:rPr>
                <w:b/>
                <w:sz w:val="16"/>
              </w:rPr>
            </w:pPr>
            <w:r>
              <w:rPr>
                <w:b/>
                <w:sz w:val="16"/>
              </w:rPr>
              <w:t>Cargo:</w:t>
            </w:r>
          </w:p>
        </w:tc>
        <w:tc>
          <w:tcPr>
            <w:tcW w:w="3543" w:type="dxa"/>
            <w:vAlign w:val="center"/>
          </w:tcPr>
          <w:p w:rsidR="00864986" w:rsidRDefault="00864986" w:rsidP="00082DC6">
            <w:pPr>
              <w:pStyle w:val="Piedepgina"/>
              <w:rPr>
                <w:b/>
                <w:sz w:val="16"/>
              </w:rPr>
            </w:pPr>
            <w:r w:rsidRPr="00430684">
              <w:rPr>
                <w:b/>
                <w:sz w:val="16"/>
              </w:rPr>
              <w:t>Revisado por:</w:t>
            </w:r>
          </w:p>
          <w:p w:rsidR="00864986" w:rsidRDefault="00864986" w:rsidP="00082DC6">
            <w:pPr>
              <w:pStyle w:val="Piedepgina"/>
              <w:rPr>
                <w:b/>
                <w:sz w:val="16"/>
              </w:rPr>
            </w:pPr>
          </w:p>
          <w:p w:rsidR="00864986" w:rsidRPr="00430684" w:rsidRDefault="00864986" w:rsidP="00082DC6">
            <w:pPr>
              <w:pStyle w:val="Piedepgina"/>
              <w:rPr>
                <w:b/>
                <w:sz w:val="16"/>
              </w:rPr>
            </w:pPr>
            <w:r>
              <w:rPr>
                <w:b/>
                <w:sz w:val="16"/>
              </w:rPr>
              <w:t>Cargo:</w:t>
            </w:r>
          </w:p>
        </w:tc>
        <w:tc>
          <w:tcPr>
            <w:tcW w:w="3123" w:type="dxa"/>
            <w:vAlign w:val="center"/>
          </w:tcPr>
          <w:p w:rsidR="00864986" w:rsidRDefault="00864986" w:rsidP="00082DC6">
            <w:pPr>
              <w:pStyle w:val="Piedepgina"/>
              <w:rPr>
                <w:b/>
                <w:sz w:val="16"/>
              </w:rPr>
            </w:pPr>
          </w:p>
          <w:p w:rsidR="00864986" w:rsidRDefault="00864986" w:rsidP="00082DC6">
            <w:pPr>
              <w:pStyle w:val="Piedepgina"/>
              <w:rPr>
                <w:b/>
                <w:sz w:val="16"/>
              </w:rPr>
            </w:pPr>
            <w:r w:rsidRPr="00430684">
              <w:rPr>
                <w:b/>
                <w:sz w:val="16"/>
              </w:rPr>
              <w:t>Aprobado por:</w:t>
            </w:r>
          </w:p>
          <w:p w:rsidR="00864986" w:rsidRDefault="00864986" w:rsidP="00082DC6">
            <w:pPr>
              <w:pStyle w:val="Piedepgina"/>
              <w:rPr>
                <w:b/>
                <w:sz w:val="16"/>
              </w:rPr>
            </w:pPr>
          </w:p>
          <w:p w:rsidR="00864986" w:rsidRDefault="00864986" w:rsidP="00082DC6">
            <w:pPr>
              <w:pStyle w:val="Piedepgina"/>
              <w:rPr>
                <w:b/>
                <w:sz w:val="16"/>
              </w:rPr>
            </w:pPr>
            <w:r>
              <w:rPr>
                <w:b/>
                <w:sz w:val="16"/>
              </w:rPr>
              <w:t>Cargo:</w:t>
            </w:r>
          </w:p>
          <w:p w:rsidR="00864986" w:rsidRPr="00430684" w:rsidRDefault="00864986" w:rsidP="00082DC6">
            <w:pPr>
              <w:pStyle w:val="Piedepgina"/>
              <w:rPr>
                <w:b/>
                <w:sz w:val="16"/>
              </w:rPr>
            </w:pPr>
          </w:p>
        </w:tc>
      </w:tr>
      <w:tr w:rsidR="00864986" w:rsidRPr="00430684" w:rsidTr="00082DC6">
        <w:trPr>
          <w:trHeight w:val="70"/>
        </w:trPr>
        <w:tc>
          <w:tcPr>
            <w:tcW w:w="3234" w:type="dxa"/>
            <w:vAlign w:val="center"/>
          </w:tcPr>
          <w:p w:rsidR="00864986" w:rsidRPr="00430684" w:rsidRDefault="00864986" w:rsidP="00082DC6">
            <w:pPr>
              <w:pStyle w:val="Piedepgina"/>
              <w:rPr>
                <w:b/>
                <w:sz w:val="16"/>
              </w:rPr>
            </w:pPr>
          </w:p>
          <w:p w:rsidR="00864986" w:rsidRPr="00430684" w:rsidRDefault="00864986" w:rsidP="00082DC6">
            <w:pPr>
              <w:pStyle w:val="Piedepgina"/>
              <w:rPr>
                <w:b/>
                <w:sz w:val="16"/>
              </w:rPr>
            </w:pPr>
          </w:p>
          <w:p w:rsidR="00864986" w:rsidRPr="00430684" w:rsidRDefault="00864986" w:rsidP="00082DC6">
            <w:pPr>
              <w:pStyle w:val="Piedepgina"/>
              <w:rPr>
                <w:b/>
                <w:sz w:val="16"/>
              </w:rPr>
            </w:pPr>
          </w:p>
          <w:p w:rsidR="00864986" w:rsidRPr="00430684" w:rsidRDefault="00864986" w:rsidP="00082DC6">
            <w:pPr>
              <w:pStyle w:val="Piedepgina"/>
              <w:rPr>
                <w:rFonts w:cs="Calibri"/>
                <w:noProof/>
              </w:rPr>
            </w:pPr>
          </w:p>
          <w:p w:rsidR="00864986" w:rsidRPr="00430684" w:rsidRDefault="009A3E4F" w:rsidP="00082DC6">
            <w:pPr>
              <w:pStyle w:val="Piedepgina"/>
              <w:jc w:val="center"/>
              <w:rPr>
                <w:rFonts w:cs="Calibri"/>
                <w:noProof/>
              </w:rPr>
            </w:pPr>
            <w:r>
              <w:rPr>
                <w:noProof/>
                <w:lang w:eastAsia="es-EC"/>
              </w:rPr>
              <w:drawing>
                <wp:inline distT="0" distB="0" distL="0" distR="0" wp14:anchorId="10E63D3D" wp14:editId="6BC812FE">
                  <wp:extent cx="1286510" cy="474980"/>
                  <wp:effectExtent l="0" t="0" r="8890" b="1270"/>
                  <wp:docPr id="1"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7"/>
                          <a:srcRect/>
                          <a:stretch>
                            <a:fillRect/>
                          </a:stretch>
                        </pic:blipFill>
                        <pic:spPr bwMode="auto">
                          <a:xfrm>
                            <a:off x="0" y="0"/>
                            <a:ext cx="1286510" cy="474980"/>
                          </a:xfrm>
                          <a:prstGeom prst="rect">
                            <a:avLst/>
                          </a:prstGeom>
                          <a:noFill/>
                          <a:ln w="9525">
                            <a:noFill/>
                            <a:miter lim="800000"/>
                            <a:headEnd/>
                            <a:tailEnd/>
                          </a:ln>
                        </pic:spPr>
                      </pic:pic>
                    </a:graphicData>
                  </a:graphic>
                </wp:inline>
              </w:drawing>
            </w:r>
            <w:bookmarkStart w:id="0" w:name="_GoBack"/>
            <w:bookmarkEnd w:id="0"/>
          </w:p>
          <w:p w:rsidR="00864986" w:rsidRPr="00430684" w:rsidRDefault="00864986" w:rsidP="00082DC6">
            <w:pPr>
              <w:pStyle w:val="Piedepgina"/>
              <w:jc w:val="center"/>
              <w:rPr>
                <w:b/>
                <w:sz w:val="16"/>
              </w:rPr>
            </w:pPr>
          </w:p>
        </w:tc>
        <w:tc>
          <w:tcPr>
            <w:tcW w:w="3543" w:type="dxa"/>
            <w:vAlign w:val="center"/>
          </w:tcPr>
          <w:p w:rsidR="00864986" w:rsidRPr="00430684" w:rsidRDefault="00864986" w:rsidP="00082DC6">
            <w:pPr>
              <w:pStyle w:val="Piedepgina"/>
              <w:rPr>
                <w:sz w:val="16"/>
              </w:rPr>
            </w:pPr>
          </w:p>
          <w:p w:rsidR="00864986" w:rsidRPr="00430684" w:rsidRDefault="00864986" w:rsidP="00082DC6">
            <w:pPr>
              <w:pStyle w:val="Piedepgina"/>
              <w:rPr>
                <w:sz w:val="16"/>
              </w:rPr>
            </w:pPr>
          </w:p>
          <w:p w:rsidR="00864986" w:rsidRPr="00430684" w:rsidRDefault="00864986" w:rsidP="00082DC6">
            <w:pPr>
              <w:pStyle w:val="Piedepgina"/>
              <w:rPr>
                <w:sz w:val="16"/>
              </w:rPr>
            </w:pPr>
          </w:p>
          <w:p w:rsidR="00864986" w:rsidRDefault="00864986" w:rsidP="00082DC6">
            <w:pPr>
              <w:pStyle w:val="Piedepgina"/>
              <w:rPr>
                <w:sz w:val="16"/>
              </w:rPr>
            </w:pPr>
          </w:p>
          <w:p w:rsidR="00864986" w:rsidRPr="00430684" w:rsidRDefault="00864986" w:rsidP="00082DC6">
            <w:pPr>
              <w:pStyle w:val="Piedepgina"/>
              <w:rPr>
                <w:sz w:val="16"/>
              </w:rPr>
            </w:pPr>
          </w:p>
          <w:p w:rsidR="00864986" w:rsidRPr="00430684" w:rsidRDefault="00864986" w:rsidP="00082DC6">
            <w:pPr>
              <w:pStyle w:val="Piedepgina"/>
              <w:jc w:val="center"/>
              <w:rPr>
                <w:sz w:val="16"/>
              </w:rPr>
            </w:pPr>
            <w:r>
              <w:rPr>
                <w:noProof/>
                <w:lang w:eastAsia="es-EC"/>
              </w:rPr>
              <w:drawing>
                <wp:inline distT="0" distB="0" distL="0" distR="0" wp14:anchorId="312E9C20" wp14:editId="64284A92">
                  <wp:extent cx="1286510" cy="474980"/>
                  <wp:effectExtent l="0" t="0" r="8890" b="1270"/>
                  <wp:docPr id="20"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7"/>
                          <a:srcRect/>
                          <a:stretch>
                            <a:fillRect/>
                          </a:stretch>
                        </pic:blipFill>
                        <pic:spPr bwMode="auto">
                          <a:xfrm>
                            <a:off x="0" y="0"/>
                            <a:ext cx="1286510" cy="474980"/>
                          </a:xfrm>
                          <a:prstGeom prst="rect">
                            <a:avLst/>
                          </a:prstGeom>
                          <a:noFill/>
                          <a:ln w="9525">
                            <a:noFill/>
                            <a:miter lim="800000"/>
                            <a:headEnd/>
                            <a:tailEnd/>
                          </a:ln>
                        </pic:spPr>
                      </pic:pic>
                    </a:graphicData>
                  </a:graphic>
                </wp:inline>
              </w:drawing>
            </w:r>
          </w:p>
          <w:p w:rsidR="00864986" w:rsidRPr="00430684" w:rsidRDefault="00864986" w:rsidP="00082DC6">
            <w:pPr>
              <w:pStyle w:val="Piedepgina"/>
              <w:jc w:val="center"/>
              <w:rPr>
                <w:b/>
                <w:sz w:val="16"/>
              </w:rPr>
            </w:pPr>
          </w:p>
        </w:tc>
        <w:tc>
          <w:tcPr>
            <w:tcW w:w="3123" w:type="dxa"/>
            <w:vAlign w:val="center"/>
          </w:tcPr>
          <w:p w:rsidR="00864986" w:rsidRPr="00430684" w:rsidRDefault="00864986" w:rsidP="00082DC6">
            <w:pPr>
              <w:pStyle w:val="Piedepgina"/>
              <w:rPr>
                <w:sz w:val="16"/>
              </w:rPr>
            </w:pPr>
          </w:p>
          <w:p w:rsidR="00864986" w:rsidRDefault="00864986" w:rsidP="00082DC6">
            <w:pPr>
              <w:pStyle w:val="Piedepgina"/>
              <w:rPr>
                <w:sz w:val="16"/>
              </w:rPr>
            </w:pPr>
          </w:p>
          <w:p w:rsidR="00864986" w:rsidRPr="00430684" w:rsidRDefault="00864986" w:rsidP="00082DC6">
            <w:pPr>
              <w:pStyle w:val="Piedepgina"/>
              <w:rPr>
                <w:sz w:val="16"/>
              </w:rPr>
            </w:pPr>
          </w:p>
          <w:p w:rsidR="00864986" w:rsidRPr="00430684" w:rsidRDefault="00864986" w:rsidP="00082DC6">
            <w:pPr>
              <w:pStyle w:val="Piedepgina"/>
              <w:rPr>
                <w:sz w:val="16"/>
              </w:rPr>
            </w:pPr>
          </w:p>
          <w:p w:rsidR="00864986" w:rsidRPr="00430684" w:rsidRDefault="00864986" w:rsidP="00082DC6">
            <w:pPr>
              <w:pStyle w:val="Piedepgina"/>
              <w:rPr>
                <w:sz w:val="16"/>
              </w:rPr>
            </w:pPr>
          </w:p>
          <w:p w:rsidR="00864986" w:rsidRPr="00430684" w:rsidRDefault="00864986" w:rsidP="00082DC6">
            <w:pPr>
              <w:pStyle w:val="Piedepgina"/>
              <w:jc w:val="center"/>
              <w:rPr>
                <w:sz w:val="16"/>
              </w:rPr>
            </w:pPr>
            <w:r>
              <w:rPr>
                <w:noProof/>
                <w:lang w:eastAsia="es-EC"/>
              </w:rPr>
              <w:drawing>
                <wp:inline distT="0" distB="0" distL="0" distR="0" wp14:anchorId="78C19FCC" wp14:editId="371C505E">
                  <wp:extent cx="1286510" cy="474980"/>
                  <wp:effectExtent l="0" t="0" r="8890" b="1270"/>
                  <wp:docPr id="24"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7"/>
                          <a:srcRect/>
                          <a:stretch>
                            <a:fillRect/>
                          </a:stretch>
                        </pic:blipFill>
                        <pic:spPr bwMode="auto">
                          <a:xfrm>
                            <a:off x="0" y="0"/>
                            <a:ext cx="1286510" cy="474980"/>
                          </a:xfrm>
                          <a:prstGeom prst="rect">
                            <a:avLst/>
                          </a:prstGeom>
                          <a:noFill/>
                          <a:ln w="9525">
                            <a:noFill/>
                            <a:miter lim="800000"/>
                            <a:headEnd/>
                            <a:tailEnd/>
                          </a:ln>
                        </pic:spPr>
                      </pic:pic>
                    </a:graphicData>
                  </a:graphic>
                </wp:inline>
              </w:drawing>
            </w:r>
          </w:p>
        </w:tc>
      </w:tr>
    </w:tbl>
    <w:p w:rsidR="00864986" w:rsidRDefault="00864986" w:rsidP="00864986">
      <w:pPr>
        <w:spacing w:after="0" w:line="360" w:lineRule="auto"/>
        <w:jc w:val="center"/>
        <w:rPr>
          <w:b/>
          <w:sz w:val="36"/>
          <w:szCs w:val="36"/>
        </w:rPr>
      </w:pPr>
    </w:p>
    <w:p w:rsidR="00864986" w:rsidRDefault="00864986" w:rsidP="006D1060">
      <w:pPr>
        <w:jc w:val="both"/>
        <w:rPr>
          <w:rFonts w:cstheme="minorHAnsi"/>
          <w:b/>
          <w:lang w:val="es-EC"/>
        </w:rPr>
      </w:pPr>
    </w:p>
    <w:p w:rsidR="0082297B" w:rsidRPr="006D1060" w:rsidRDefault="0082297B" w:rsidP="006D1060">
      <w:pPr>
        <w:pStyle w:val="Prrafodelista"/>
        <w:numPr>
          <w:ilvl w:val="0"/>
          <w:numId w:val="1"/>
        </w:numPr>
        <w:jc w:val="both"/>
        <w:rPr>
          <w:rFonts w:asciiTheme="minorHAnsi" w:hAnsiTheme="minorHAnsi" w:cstheme="minorHAnsi"/>
          <w:b/>
          <w:lang w:val="es-EC"/>
        </w:rPr>
      </w:pPr>
      <w:r w:rsidRPr="006D1060">
        <w:rPr>
          <w:rFonts w:asciiTheme="minorHAnsi" w:hAnsiTheme="minorHAnsi" w:cstheme="minorHAnsi"/>
          <w:b/>
          <w:lang w:val="es-EC"/>
        </w:rPr>
        <w:t>Procedimiento (escrito en pasos) para obtener la autorización para la realización de la autopsia (muerte por accidente de tránsito y en muertes violentas de otra causa).</w:t>
      </w:r>
    </w:p>
    <w:p w:rsidR="0082297B" w:rsidRPr="006D1060" w:rsidRDefault="0082297B" w:rsidP="006D1060">
      <w:pPr>
        <w:jc w:val="both"/>
        <w:rPr>
          <w:rFonts w:cstheme="minorHAnsi"/>
          <w:b/>
          <w:u w:val="single"/>
          <w:lang w:val="es-EC"/>
        </w:rPr>
      </w:pPr>
    </w:p>
    <w:p w:rsidR="0082297B" w:rsidRPr="006D1060" w:rsidRDefault="0082297B" w:rsidP="006D1060">
      <w:pPr>
        <w:tabs>
          <w:tab w:val="left" w:pos="2715"/>
        </w:tabs>
        <w:jc w:val="both"/>
        <w:rPr>
          <w:rFonts w:cstheme="minorHAnsi"/>
          <w:b/>
          <w:lang w:val="es-EC"/>
        </w:rPr>
      </w:pPr>
      <w:r w:rsidRPr="006D1060">
        <w:rPr>
          <w:rFonts w:cstheme="minorHAnsi"/>
          <w:b/>
          <w:u w:val="single"/>
          <w:lang w:val="es-EC"/>
        </w:rPr>
        <w:t>MUERTE VIOLENTA:</w:t>
      </w:r>
      <w:r w:rsidRPr="006D1060">
        <w:rPr>
          <w:rFonts w:cstheme="minorHAnsi"/>
          <w:b/>
          <w:lang w:val="es-EC"/>
        </w:rPr>
        <w:tab/>
      </w:r>
    </w:p>
    <w:p w:rsidR="005566F8" w:rsidRPr="006D1060" w:rsidRDefault="0082297B" w:rsidP="006D1060">
      <w:pPr>
        <w:tabs>
          <w:tab w:val="left" w:pos="2715"/>
        </w:tabs>
        <w:jc w:val="both"/>
        <w:rPr>
          <w:rFonts w:cstheme="minorHAnsi"/>
          <w:lang w:val="es-EC"/>
        </w:rPr>
      </w:pPr>
      <w:r w:rsidRPr="006D1060">
        <w:rPr>
          <w:rFonts w:cstheme="minorHAnsi"/>
          <w:lang w:val="es-EC"/>
        </w:rPr>
        <w:t xml:space="preserve">1.-Realizar una llamada telefónica </w:t>
      </w:r>
      <w:r w:rsidR="00003849" w:rsidRPr="006D1060">
        <w:rPr>
          <w:rFonts w:cstheme="minorHAnsi"/>
          <w:lang w:val="es-EC"/>
        </w:rPr>
        <w:t>a</w:t>
      </w:r>
      <w:r w:rsidR="005566F8" w:rsidRPr="006D1060">
        <w:rPr>
          <w:rFonts w:cstheme="minorHAnsi"/>
          <w:lang w:val="es-EC"/>
        </w:rPr>
        <w:t>l 911.</w:t>
      </w:r>
    </w:p>
    <w:p w:rsidR="0082297B" w:rsidRPr="006D1060" w:rsidRDefault="00AC5739" w:rsidP="006D1060">
      <w:pPr>
        <w:tabs>
          <w:tab w:val="left" w:pos="2715"/>
        </w:tabs>
        <w:jc w:val="both"/>
        <w:rPr>
          <w:rFonts w:cstheme="minorHAnsi"/>
          <w:lang w:val="es-EC"/>
        </w:rPr>
      </w:pPr>
      <w:r w:rsidRPr="006D1060">
        <w:rPr>
          <w:rFonts w:cstheme="minorHAnsi"/>
          <w:lang w:val="es-EC"/>
        </w:rPr>
        <w:t>2.-Despues acude la P</w:t>
      </w:r>
      <w:r w:rsidR="00D3638A" w:rsidRPr="006D1060">
        <w:rPr>
          <w:rFonts w:cstheme="minorHAnsi"/>
          <w:lang w:val="es-EC"/>
        </w:rPr>
        <w:t>olicía de T</w:t>
      </w:r>
      <w:r w:rsidR="005566F8" w:rsidRPr="006D1060">
        <w:rPr>
          <w:rFonts w:cstheme="minorHAnsi"/>
          <w:lang w:val="es-EC"/>
        </w:rPr>
        <w:t>ránsito y los de</w:t>
      </w:r>
      <w:r w:rsidR="00D3638A" w:rsidRPr="006D1060">
        <w:rPr>
          <w:rFonts w:cstheme="minorHAnsi"/>
          <w:lang w:val="es-EC"/>
        </w:rPr>
        <w:t xml:space="preserve"> la </w:t>
      </w:r>
      <w:r w:rsidR="005566F8" w:rsidRPr="006D1060">
        <w:rPr>
          <w:rFonts w:cstheme="minorHAnsi"/>
          <w:lang w:val="es-EC"/>
        </w:rPr>
        <w:t xml:space="preserve"> DINASEP,</w:t>
      </w:r>
      <w:r w:rsidR="0082297B" w:rsidRPr="006D1060">
        <w:rPr>
          <w:rFonts w:cstheme="minorHAnsi"/>
          <w:lang w:val="es-EC"/>
        </w:rPr>
        <w:t xml:space="preserve"> entrevista</w:t>
      </w:r>
      <w:r w:rsidR="00D3638A" w:rsidRPr="006D1060">
        <w:rPr>
          <w:rFonts w:cstheme="minorHAnsi"/>
          <w:lang w:val="es-EC"/>
        </w:rPr>
        <w:t xml:space="preserve">n </w:t>
      </w:r>
      <w:r w:rsidR="0082297B" w:rsidRPr="006D1060">
        <w:rPr>
          <w:rFonts w:cstheme="minorHAnsi"/>
          <w:lang w:val="es-EC"/>
        </w:rPr>
        <w:t xml:space="preserve"> a los familiares del fallecido(a) y determinan el tipo de muerte.</w:t>
      </w:r>
    </w:p>
    <w:p w:rsidR="0082297B" w:rsidRPr="006D1060" w:rsidRDefault="0082297B" w:rsidP="006D1060">
      <w:pPr>
        <w:tabs>
          <w:tab w:val="left" w:pos="2715"/>
        </w:tabs>
        <w:jc w:val="both"/>
        <w:rPr>
          <w:rFonts w:cstheme="minorHAnsi"/>
          <w:lang w:val="es-EC"/>
        </w:rPr>
      </w:pPr>
      <w:r w:rsidRPr="006D1060">
        <w:rPr>
          <w:rFonts w:cstheme="minorHAnsi"/>
          <w:lang w:val="es-EC"/>
        </w:rPr>
        <w:t>3.-</w:t>
      </w:r>
      <w:r w:rsidR="00AC5739" w:rsidRPr="006D1060">
        <w:rPr>
          <w:rFonts w:cstheme="minorHAnsi"/>
          <w:lang w:val="es-EC"/>
        </w:rPr>
        <w:t xml:space="preserve">Si la  muerte es violenta </w:t>
      </w:r>
      <w:r w:rsidR="005566F8" w:rsidRPr="006D1060">
        <w:rPr>
          <w:rFonts w:cstheme="minorHAnsi"/>
          <w:lang w:val="es-EC"/>
        </w:rPr>
        <w:t xml:space="preserve"> </w:t>
      </w:r>
      <w:r w:rsidRPr="006D1060">
        <w:rPr>
          <w:rFonts w:cstheme="minorHAnsi"/>
          <w:lang w:val="es-EC"/>
        </w:rPr>
        <w:t xml:space="preserve"> </w:t>
      </w:r>
      <w:r w:rsidR="005566F8" w:rsidRPr="006D1060">
        <w:rPr>
          <w:rFonts w:cstheme="minorHAnsi"/>
          <w:lang w:val="es-EC"/>
        </w:rPr>
        <w:t xml:space="preserve">realiza el </w:t>
      </w:r>
      <w:r w:rsidRPr="006D1060">
        <w:rPr>
          <w:rFonts w:cstheme="minorHAnsi"/>
          <w:lang w:val="es-EC"/>
        </w:rPr>
        <w:t>levantamient</w:t>
      </w:r>
      <w:r w:rsidR="00AC5739" w:rsidRPr="006D1060">
        <w:rPr>
          <w:rFonts w:cstheme="minorHAnsi"/>
          <w:lang w:val="es-EC"/>
        </w:rPr>
        <w:t>o de cadáver la DINASEP</w:t>
      </w:r>
      <w:r w:rsidR="00003849" w:rsidRPr="006D1060">
        <w:rPr>
          <w:rFonts w:cstheme="minorHAnsi"/>
          <w:lang w:val="es-EC"/>
        </w:rPr>
        <w:t>.</w:t>
      </w:r>
    </w:p>
    <w:p w:rsidR="005566F8" w:rsidRPr="006D1060" w:rsidRDefault="00D3638A" w:rsidP="006D1060">
      <w:pPr>
        <w:tabs>
          <w:tab w:val="left" w:pos="2715"/>
        </w:tabs>
        <w:jc w:val="both"/>
        <w:rPr>
          <w:rFonts w:cstheme="minorHAnsi"/>
          <w:lang w:val="es-EC"/>
        </w:rPr>
      </w:pPr>
      <w:r w:rsidRPr="006D1060">
        <w:rPr>
          <w:rFonts w:cstheme="minorHAnsi"/>
          <w:lang w:val="es-EC"/>
        </w:rPr>
        <w:t>4.- L</w:t>
      </w:r>
      <w:r w:rsidR="005566F8" w:rsidRPr="006D1060">
        <w:rPr>
          <w:rFonts w:cstheme="minorHAnsi"/>
          <w:lang w:val="es-EC"/>
        </w:rPr>
        <w:t>a fa</w:t>
      </w:r>
      <w:r w:rsidRPr="006D1060">
        <w:rPr>
          <w:rFonts w:cstheme="minorHAnsi"/>
          <w:lang w:val="es-EC"/>
        </w:rPr>
        <w:t>milia tiene que acercarse a la Policía J</w:t>
      </w:r>
      <w:r w:rsidR="005566F8" w:rsidRPr="006D1060">
        <w:rPr>
          <w:rFonts w:cstheme="minorHAnsi"/>
          <w:lang w:val="es-EC"/>
        </w:rPr>
        <w:t xml:space="preserve">udicial </w:t>
      </w:r>
      <w:r w:rsidR="00E132DC" w:rsidRPr="006D1060">
        <w:rPr>
          <w:rFonts w:cstheme="minorHAnsi"/>
          <w:lang w:val="es-EC"/>
        </w:rPr>
        <w:t xml:space="preserve">(Av. 6 de diciembre e ISLA Pinzón </w:t>
      </w:r>
      <w:r w:rsidR="00DA7F0F" w:rsidRPr="006D1060">
        <w:rPr>
          <w:rFonts w:cstheme="minorHAnsi"/>
          <w:lang w:val="es-EC"/>
        </w:rPr>
        <w:t>24 HORAS)</w:t>
      </w:r>
      <w:r w:rsidR="00E132DC" w:rsidRPr="006D1060">
        <w:rPr>
          <w:rFonts w:cstheme="minorHAnsi"/>
          <w:lang w:val="es-EC"/>
        </w:rPr>
        <w:t xml:space="preserve"> </w:t>
      </w:r>
      <w:r w:rsidR="005566F8" w:rsidRPr="006D1060">
        <w:rPr>
          <w:rFonts w:cstheme="minorHAnsi"/>
          <w:lang w:val="es-EC"/>
        </w:rPr>
        <w:t>a retirar el acta de levantamiento del cadáver.</w:t>
      </w:r>
    </w:p>
    <w:p w:rsidR="0082297B" w:rsidRPr="006D1060" w:rsidRDefault="0082297B" w:rsidP="006D1060">
      <w:pPr>
        <w:tabs>
          <w:tab w:val="left" w:pos="2715"/>
        </w:tabs>
        <w:jc w:val="both"/>
        <w:rPr>
          <w:rFonts w:cstheme="minorHAnsi"/>
          <w:lang w:val="es-EC"/>
        </w:rPr>
      </w:pPr>
      <w:r w:rsidRPr="006D1060">
        <w:rPr>
          <w:rFonts w:cstheme="minorHAnsi"/>
          <w:lang w:val="es-EC"/>
        </w:rPr>
        <w:t>4.-</w:t>
      </w:r>
      <w:r w:rsidR="00D3638A" w:rsidRPr="006D1060">
        <w:rPr>
          <w:rFonts w:cstheme="minorHAnsi"/>
          <w:lang w:val="es-EC"/>
        </w:rPr>
        <w:t xml:space="preserve">Con el documento del acta de levantamiento del cadáver deberán acercarse a la </w:t>
      </w:r>
      <w:r w:rsidR="005566F8" w:rsidRPr="006D1060">
        <w:rPr>
          <w:rFonts w:cstheme="minorHAnsi"/>
          <w:lang w:val="es-EC"/>
        </w:rPr>
        <w:t xml:space="preserve">  </w:t>
      </w:r>
      <w:r w:rsidRPr="006D1060">
        <w:rPr>
          <w:rFonts w:cstheme="minorHAnsi"/>
          <w:lang w:val="es-EC"/>
        </w:rPr>
        <w:t xml:space="preserve"> FISCALIA (UNIDAD DE </w:t>
      </w:r>
      <w:r w:rsidR="00E132DC" w:rsidRPr="006D1060">
        <w:rPr>
          <w:rFonts w:cstheme="minorHAnsi"/>
          <w:lang w:val="es-EC"/>
        </w:rPr>
        <w:t xml:space="preserve">FlAGrANCIA, Av. Patria y 9 de octubre </w:t>
      </w:r>
      <w:r w:rsidRPr="006D1060">
        <w:rPr>
          <w:rFonts w:cstheme="minorHAnsi"/>
          <w:lang w:val="es-EC"/>
        </w:rPr>
        <w:t>2do piso</w:t>
      </w:r>
      <w:r w:rsidR="00E132DC" w:rsidRPr="006D1060">
        <w:rPr>
          <w:rFonts w:cstheme="minorHAnsi"/>
          <w:lang w:val="es-EC"/>
        </w:rPr>
        <w:t xml:space="preserve"> atención las 24 h.</w:t>
      </w:r>
      <w:r w:rsidRPr="006D1060">
        <w:rPr>
          <w:rFonts w:cstheme="minorHAnsi"/>
          <w:lang w:val="es-EC"/>
        </w:rPr>
        <w:t>)</w:t>
      </w:r>
      <w:r w:rsidR="005566F8" w:rsidRPr="006D1060">
        <w:rPr>
          <w:rFonts w:cstheme="minorHAnsi"/>
          <w:lang w:val="es-EC"/>
        </w:rPr>
        <w:t>, e inmediatamente</w:t>
      </w:r>
      <w:r w:rsidRPr="006D1060">
        <w:rPr>
          <w:rFonts w:cstheme="minorHAnsi"/>
          <w:lang w:val="es-EC"/>
        </w:rPr>
        <w:t xml:space="preserve"> les entregarán la autorización de </w:t>
      </w:r>
      <w:r w:rsidR="00D3638A" w:rsidRPr="006D1060">
        <w:rPr>
          <w:rFonts w:cstheme="minorHAnsi"/>
          <w:lang w:val="es-EC"/>
        </w:rPr>
        <w:t xml:space="preserve">la </w:t>
      </w:r>
      <w:r w:rsidRPr="006D1060">
        <w:rPr>
          <w:rFonts w:cstheme="minorHAnsi"/>
          <w:lang w:val="es-EC"/>
        </w:rPr>
        <w:t>autopsia.</w:t>
      </w:r>
    </w:p>
    <w:p w:rsidR="0082297B" w:rsidRPr="006D1060" w:rsidRDefault="005566F8" w:rsidP="006D1060">
      <w:pPr>
        <w:tabs>
          <w:tab w:val="left" w:pos="2715"/>
        </w:tabs>
        <w:jc w:val="both"/>
        <w:rPr>
          <w:rFonts w:cstheme="minorHAnsi"/>
          <w:lang w:val="es-EC"/>
        </w:rPr>
      </w:pPr>
      <w:r w:rsidRPr="006D1060">
        <w:rPr>
          <w:rFonts w:cstheme="minorHAnsi"/>
          <w:lang w:val="es-EC"/>
        </w:rPr>
        <w:t xml:space="preserve">5.- En la </w:t>
      </w:r>
      <w:r w:rsidR="0082297B" w:rsidRPr="006D1060">
        <w:rPr>
          <w:rFonts w:cstheme="minorHAnsi"/>
          <w:lang w:val="es-EC"/>
        </w:rPr>
        <w:t>MORGUE DE LA POLICIA,</w:t>
      </w:r>
      <w:r w:rsidR="00BD4D07" w:rsidRPr="006D1060">
        <w:rPr>
          <w:rFonts w:cstheme="minorHAnsi"/>
          <w:lang w:val="es-EC"/>
        </w:rPr>
        <w:t xml:space="preserve"> </w:t>
      </w:r>
      <w:r w:rsidR="00E132DC" w:rsidRPr="006D1060">
        <w:rPr>
          <w:rFonts w:cstheme="minorHAnsi"/>
          <w:lang w:val="es-EC"/>
        </w:rPr>
        <w:t>(</w:t>
      </w:r>
      <w:r w:rsidR="00D966F7" w:rsidRPr="006D1060">
        <w:rPr>
          <w:rFonts w:cstheme="minorHAnsi"/>
          <w:lang w:val="es-EC"/>
        </w:rPr>
        <w:t>24 horas, Mariana de Jesús y Occidental</w:t>
      </w:r>
      <w:r w:rsidR="00E132DC" w:rsidRPr="006D1060">
        <w:rPr>
          <w:rFonts w:cstheme="minorHAnsi"/>
          <w:lang w:val="es-EC"/>
        </w:rPr>
        <w:t>)</w:t>
      </w:r>
      <w:r w:rsidR="004A1972" w:rsidRPr="006D1060">
        <w:rPr>
          <w:rFonts w:cstheme="minorHAnsi"/>
          <w:lang w:val="es-EC"/>
        </w:rPr>
        <w:t xml:space="preserve"> deberán presentar los siguientes documentos:</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Copias de cedula del representante y</w:t>
      </w:r>
      <w:r w:rsidR="005537E3" w:rsidRPr="006D1060">
        <w:rPr>
          <w:rFonts w:cstheme="minorHAnsi"/>
          <w:lang w:val="es-EC"/>
        </w:rPr>
        <w:t xml:space="preserve"> del </w:t>
      </w:r>
      <w:r w:rsidR="004A1972" w:rsidRPr="006D1060">
        <w:rPr>
          <w:rFonts w:cstheme="minorHAnsi"/>
          <w:lang w:val="es-EC"/>
        </w:rPr>
        <w:t xml:space="preserve"> fallecido</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Autorización de la autopsia</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Acta de levantamiento del cadáver</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 xml:space="preserve">Notificación de la voluntad </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 xml:space="preserve">Si es menor de </w:t>
      </w:r>
      <w:r w:rsidRPr="006D1060">
        <w:rPr>
          <w:rFonts w:cstheme="minorHAnsi"/>
          <w:lang w:val="es-EC"/>
        </w:rPr>
        <w:t>edad,</w:t>
      </w:r>
      <w:r w:rsidR="009911BB" w:rsidRPr="006D1060">
        <w:rPr>
          <w:rFonts w:cstheme="minorHAnsi"/>
          <w:lang w:val="es-EC"/>
        </w:rPr>
        <w:t xml:space="preserve"> </w:t>
      </w:r>
      <w:r w:rsidR="004A1972" w:rsidRPr="006D1060">
        <w:rPr>
          <w:rFonts w:cstheme="minorHAnsi"/>
          <w:lang w:val="es-EC"/>
        </w:rPr>
        <w:t xml:space="preserve">autorización del representante legal </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 xml:space="preserve">Certificación </w:t>
      </w:r>
      <w:r w:rsidRPr="006D1060">
        <w:rPr>
          <w:rFonts w:cstheme="minorHAnsi"/>
          <w:lang w:val="es-EC"/>
        </w:rPr>
        <w:t>d</w:t>
      </w:r>
      <w:r w:rsidR="004A1972" w:rsidRPr="006D1060">
        <w:rPr>
          <w:rFonts w:cstheme="minorHAnsi"/>
          <w:lang w:val="es-EC"/>
        </w:rPr>
        <w:t>e</w:t>
      </w:r>
      <w:r w:rsidRPr="006D1060">
        <w:rPr>
          <w:rFonts w:cstheme="minorHAnsi"/>
          <w:lang w:val="es-EC"/>
        </w:rPr>
        <w:t xml:space="preserve"> </w:t>
      </w:r>
      <w:r w:rsidR="004A1972" w:rsidRPr="006D1060">
        <w:rPr>
          <w:rFonts w:cstheme="minorHAnsi"/>
          <w:lang w:val="es-EC"/>
        </w:rPr>
        <w:t>la muerte encefálica</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Evaluación del donante</w:t>
      </w:r>
    </w:p>
    <w:p w:rsidR="004A1972" w:rsidRPr="006D1060" w:rsidRDefault="005566F8" w:rsidP="006D1060">
      <w:pPr>
        <w:tabs>
          <w:tab w:val="left" w:pos="2715"/>
        </w:tabs>
        <w:jc w:val="both"/>
        <w:rPr>
          <w:rFonts w:cstheme="minorHAnsi"/>
          <w:lang w:val="es-EC"/>
        </w:rPr>
      </w:pPr>
      <w:r w:rsidRPr="006D1060">
        <w:rPr>
          <w:rFonts w:cstheme="minorHAnsi"/>
          <w:lang w:val="es-EC"/>
        </w:rPr>
        <w:t>-</w:t>
      </w:r>
      <w:r w:rsidR="004A1972" w:rsidRPr="006D1060">
        <w:rPr>
          <w:rFonts w:cstheme="minorHAnsi"/>
          <w:lang w:val="es-EC"/>
        </w:rPr>
        <w:t>Protocolos quirúrgicos de la extracción</w:t>
      </w:r>
    </w:p>
    <w:p w:rsidR="004A1972" w:rsidRPr="006D1060" w:rsidRDefault="004A1972" w:rsidP="006D1060">
      <w:pPr>
        <w:tabs>
          <w:tab w:val="left" w:pos="2715"/>
        </w:tabs>
        <w:jc w:val="both"/>
        <w:rPr>
          <w:rFonts w:cstheme="minorHAnsi"/>
          <w:lang w:val="es-EC"/>
        </w:rPr>
      </w:pPr>
      <w:r w:rsidRPr="006D1060">
        <w:rPr>
          <w:rFonts w:cstheme="minorHAnsi"/>
          <w:lang w:val="es-EC"/>
        </w:rPr>
        <w:t>6.-</w:t>
      </w:r>
      <w:r w:rsidR="00D3638A" w:rsidRPr="006D1060">
        <w:rPr>
          <w:rFonts w:cstheme="minorHAnsi"/>
          <w:lang w:val="es-EC"/>
        </w:rPr>
        <w:t xml:space="preserve">Despues </w:t>
      </w:r>
      <w:r w:rsidRPr="006D1060">
        <w:rPr>
          <w:rFonts w:cstheme="minorHAnsi"/>
          <w:lang w:val="es-EC"/>
        </w:rPr>
        <w:t xml:space="preserve"> </w:t>
      </w:r>
      <w:r w:rsidR="005566F8" w:rsidRPr="006D1060">
        <w:rPr>
          <w:rFonts w:cstheme="minorHAnsi"/>
          <w:lang w:val="es-EC"/>
        </w:rPr>
        <w:t>proceden a realizar</w:t>
      </w:r>
      <w:r w:rsidRPr="006D1060">
        <w:rPr>
          <w:rFonts w:cstheme="minorHAnsi"/>
          <w:lang w:val="es-EC"/>
        </w:rPr>
        <w:t xml:space="preserve"> la </w:t>
      </w:r>
      <w:r w:rsidR="005566F8" w:rsidRPr="006D1060">
        <w:rPr>
          <w:rFonts w:cstheme="minorHAnsi"/>
          <w:lang w:val="es-EC"/>
        </w:rPr>
        <w:t>autopsia</w:t>
      </w:r>
      <w:r w:rsidRPr="006D1060">
        <w:rPr>
          <w:rFonts w:cstheme="minorHAnsi"/>
          <w:lang w:val="es-EC"/>
        </w:rPr>
        <w:t xml:space="preserve"> y </w:t>
      </w:r>
      <w:r w:rsidR="005566F8" w:rsidRPr="006D1060">
        <w:rPr>
          <w:rFonts w:cstheme="minorHAnsi"/>
          <w:lang w:val="es-EC"/>
        </w:rPr>
        <w:t>concluida</w:t>
      </w:r>
      <w:r w:rsidRPr="006D1060">
        <w:rPr>
          <w:rFonts w:cstheme="minorHAnsi"/>
          <w:lang w:val="es-EC"/>
        </w:rPr>
        <w:t xml:space="preserve"> la misma entregan el cadáver a los familiares. </w:t>
      </w:r>
    </w:p>
    <w:p w:rsidR="009911BB" w:rsidRPr="006D1060" w:rsidRDefault="005566F8" w:rsidP="006D1060">
      <w:pPr>
        <w:jc w:val="both"/>
        <w:rPr>
          <w:rFonts w:cstheme="minorHAnsi"/>
          <w:b/>
          <w:u w:val="single"/>
          <w:lang w:val="es-EC"/>
        </w:rPr>
      </w:pPr>
      <w:r w:rsidRPr="006D1060">
        <w:rPr>
          <w:rFonts w:cstheme="minorHAnsi"/>
          <w:b/>
          <w:u w:val="single"/>
          <w:lang w:val="es-EC"/>
        </w:rPr>
        <w:t>MUERTE POR ACCIDENTE DE TRÁ</w:t>
      </w:r>
      <w:r w:rsidR="009911BB" w:rsidRPr="006D1060">
        <w:rPr>
          <w:rFonts w:cstheme="minorHAnsi"/>
          <w:b/>
          <w:u w:val="single"/>
          <w:lang w:val="es-EC"/>
        </w:rPr>
        <w:t>NSITO</w:t>
      </w:r>
    </w:p>
    <w:p w:rsidR="005566F8" w:rsidRPr="006D1060" w:rsidRDefault="005566F8" w:rsidP="006D1060">
      <w:pPr>
        <w:tabs>
          <w:tab w:val="left" w:pos="2715"/>
        </w:tabs>
        <w:jc w:val="both"/>
        <w:rPr>
          <w:rFonts w:cstheme="minorHAnsi"/>
          <w:lang w:val="es-EC"/>
        </w:rPr>
      </w:pPr>
      <w:r w:rsidRPr="006D1060">
        <w:rPr>
          <w:rFonts w:cstheme="minorHAnsi"/>
          <w:lang w:val="es-EC"/>
        </w:rPr>
        <w:t>1.-Realizar una llamada telefónica a l 911.</w:t>
      </w:r>
    </w:p>
    <w:p w:rsidR="005566F8" w:rsidRPr="006D1060" w:rsidRDefault="005566F8" w:rsidP="006D1060">
      <w:pPr>
        <w:tabs>
          <w:tab w:val="left" w:pos="2715"/>
        </w:tabs>
        <w:jc w:val="both"/>
        <w:rPr>
          <w:rFonts w:cstheme="minorHAnsi"/>
          <w:lang w:val="es-EC"/>
        </w:rPr>
      </w:pPr>
      <w:r w:rsidRPr="006D1060">
        <w:rPr>
          <w:rFonts w:cstheme="minorHAnsi"/>
          <w:lang w:val="es-EC"/>
        </w:rPr>
        <w:t>2.-Despues acude la policía de tránsito y los de DINASEP, entrevista a los familiares del fallecido(a) y determinan el tipo de muerte.</w:t>
      </w:r>
    </w:p>
    <w:p w:rsidR="005566F8" w:rsidRPr="006D1060" w:rsidRDefault="005566F8" w:rsidP="006D1060">
      <w:pPr>
        <w:tabs>
          <w:tab w:val="left" w:pos="2715"/>
        </w:tabs>
        <w:jc w:val="both"/>
        <w:rPr>
          <w:rFonts w:cstheme="minorHAnsi"/>
          <w:lang w:val="es-EC"/>
        </w:rPr>
      </w:pPr>
      <w:r w:rsidRPr="006D1060">
        <w:rPr>
          <w:rFonts w:cstheme="minorHAnsi"/>
          <w:lang w:val="es-EC"/>
        </w:rPr>
        <w:t xml:space="preserve">3.- </w:t>
      </w:r>
      <w:r w:rsidR="00AC5739" w:rsidRPr="006D1060">
        <w:rPr>
          <w:rFonts w:cstheme="minorHAnsi"/>
          <w:color w:val="000000"/>
        </w:rPr>
        <w:t>Si la muerte es</w:t>
      </w:r>
      <w:r w:rsidR="00D3638A" w:rsidRPr="006D1060">
        <w:rPr>
          <w:rFonts w:cstheme="minorHAnsi"/>
          <w:color w:val="000000"/>
        </w:rPr>
        <w:t xml:space="preserve"> por accidentes de tránsito, realiza el  levantamiento de cadáver  </w:t>
      </w:r>
      <w:r w:rsidR="00AC5739" w:rsidRPr="006D1060">
        <w:rPr>
          <w:rFonts w:cstheme="minorHAnsi"/>
          <w:color w:val="000000"/>
        </w:rPr>
        <w:t xml:space="preserve"> el Servicio de Investigación de Accidentes de Tránsito, SIAT</w:t>
      </w:r>
      <w:r w:rsidRPr="006D1060">
        <w:rPr>
          <w:rFonts w:cstheme="minorHAnsi"/>
          <w:lang w:val="es-EC"/>
        </w:rPr>
        <w:t>.</w:t>
      </w:r>
    </w:p>
    <w:p w:rsidR="005566F8" w:rsidRPr="006D1060" w:rsidRDefault="005566F8" w:rsidP="006D1060">
      <w:pPr>
        <w:tabs>
          <w:tab w:val="left" w:pos="2715"/>
        </w:tabs>
        <w:jc w:val="both"/>
        <w:rPr>
          <w:rFonts w:cstheme="minorHAnsi"/>
          <w:lang w:val="es-EC"/>
        </w:rPr>
      </w:pPr>
      <w:r w:rsidRPr="006D1060">
        <w:rPr>
          <w:rFonts w:cstheme="minorHAnsi"/>
          <w:lang w:val="es-EC"/>
        </w:rPr>
        <w:lastRenderedPageBreak/>
        <w:t>4.-</w:t>
      </w:r>
      <w:r w:rsidR="001C1A7E" w:rsidRPr="006D1060">
        <w:rPr>
          <w:rFonts w:cstheme="minorHAnsi"/>
          <w:lang w:val="es-EC"/>
        </w:rPr>
        <w:t xml:space="preserve"> L</w:t>
      </w:r>
      <w:r w:rsidRPr="006D1060">
        <w:rPr>
          <w:rFonts w:cstheme="minorHAnsi"/>
          <w:lang w:val="es-EC"/>
        </w:rPr>
        <w:t>a familia tiene que acercarse a la policía judicial a retirar el acta de levantamiento del cadáver.</w:t>
      </w:r>
      <w:r w:rsidR="00003849" w:rsidRPr="006D1060">
        <w:rPr>
          <w:rFonts w:cstheme="minorHAnsi"/>
          <w:lang w:val="es-EC"/>
        </w:rPr>
        <w:t xml:space="preserve"> (Av. 6 de diciembre e ISLA Pinzón</w:t>
      </w:r>
      <w:r w:rsidR="00DA7F0F" w:rsidRPr="006D1060">
        <w:rPr>
          <w:rFonts w:cstheme="minorHAnsi"/>
          <w:lang w:val="es-EC"/>
        </w:rPr>
        <w:t xml:space="preserve"> 24 HORAS</w:t>
      </w:r>
      <w:r w:rsidR="00003849" w:rsidRPr="006D1060">
        <w:rPr>
          <w:rFonts w:cstheme="minorHAnsi"/>
          <w:lang w:val="es-EC"/>
        </w:rPr>
        <w:t>)</w:t>
      </w:r>
    </w:p>
    <w:p w:rsidR="005566F8" w:rsidRPr="006D1060" w:rsidRDefault="005566F8" w:rsidP="006D1060">
      <w:pPr>
        <w:tabs>
          <w:tab w:val="left" w:pos="2715"/>
        </w:tabs>
        <w:jc w:val="both"/>
        <w:rPr>
          <w:rFonts w:cstheme="minorHAnsi"/>
          <w:lang w:val="es-EC"/>
        </w:rPr>
      </w:pPr>
      <w:r w:rsidRPr="006D1060">
        <w:rPr>
          <w:rFonts w:cstheme="minorHAnsi"/>
          <w:lang w:val="es-EC"/>
        </w:rPr>
        <w:t>4.-</w:t>
      </w:r>
      <w:r w:rsidR="001C1A7E" w:rsidRPr="006D1060">
        <w:rPr>
          <w:rFonts w:cstheme="minorHAnsi"/>
          <w:lang w:val="es-EC"/>
        </w:rPr>
        <w:t>El documento del acta del levantamiento  de cadáver deberán presentar en la   fiscalía (unidad de flagrancia</w:t>
      </w:r>
      <w:r w:rsidR="00003849" w:rsidRPr="006D1060">
        <w:rPr>
          <w:rFonts w:cstheme="minorHAnsi"/>
          <w:lang w:val="es-EC"/>
        </w:rPr>
        <w:t xml:space="preserve"> Av. Patria y 9 de octubre</w:t>
      </w:r>
      <w:r w:rsidR="001C1A7E" w:rsidRPr="006D1060">
        <w:rPr>
          <w:rFonts w:cstheme="minorHAnsi"/>
          <w:lang w:val="es-EC"/>
        </w:rPr>
        <w:t xml:space="preserve"> </w:t>
      </w:r>
      <w:r w:rsidR="00D3638A" w:rsidRPr="006D1060">
        <w:rPr>
          <w:rFonts w:cstheme="minorHAnsi"/>
          <w:lang w:val="es-EC"/>
        </w:rPr>
        <w:t>2do piso 24h de atención)</w:t>
      </w:r>
      <w:r w:rsidRPr="006D1060">
        <w:rPr>
          <w:rFonts w:cstheme="minorHAnsi"/>
          <w:lang w:val="es-EC"/>
        </w:rPr>
        <w:t>, e inmediatamente les entregarán la autorización de autopsia.</w:t>
      </w:r>
    </w:p>
    <w:p w:rsidR="005566F8" w:rsidRPr="006D1060" w:rsidRDefault="005566F8" w:rsidP="006D1060">
      <w:pPr>
        <w:tabs>
          <w:tab w:val="left" w:pos="2715"/>
        </w:tabs>
        <w:jc w:val="both"/>
        <w:rPr>
          <w:rFonts w:cstheme="minorHAnsi"/>
          <w:lang w:val="es-EC"/>
        </w:rPr>
      </w:pPr>
      <w:r w:rsidRPr="006D1060">
        <w:rPr>
          <w:rFonts w:cstheme="minorHAnsi"/>
          <w:lang w:val="es-EC"/>
        </w:rPr>
        <w:t>5.- En la MORGUE DE LA POLICIA, deberán presentar los siguientes documentos:</w:t>
      </w:r>
    </w:p>
    <w:p w:rsidR="005566F8" w:rsidRPr="006D1060" w:rsidRDefault="005566F8" w:rsidP="006D1060">
      <w:pPr>
        <w:tabs>
          <w:tab w:val="left" w:pos="2715"/>
        </w:tabs>
        <w:jc w:val="both"/>
        <w:rPr>
          <w:rFonts w:cstheme="minorHAnsi"/>
          <w:lang w:val="es-EC"/>
        </w:rPr>
      </w:pPr>
      <w:r w:rsidRPr="006D1060">
        <w:rPr>
          <w:rFonts w:cstheme="minorHAnsi"/>
          <w:lang w:val="es-EC"/>
        </w:rPr>
        <w:t>-Copias de cedula del representante y fallecido</w:t>
      </w:r>
    </w:p>
    <w:p w:rsidR="005566F8" w:rsidRPr="006D1060" w:rsidRDefault="005566F8" w:rsidP="006D1060">
      <w:pPr>
        <w:tabs>
          <w:tab w:val="left" w:pos="2715"/>
        </w:tabs>
        <w:jc w:val="both"/>
        <w:rPr>
          <w:rFonts w:cstheme="minorHAnsi"/>
          <w:lang w:val="es-EC"/>
        </w:rPr>
      </w:pPr>
      <w:r w:rsidRPr="006D1060">
        <w:rPr>
          <w:rFonts w:cstheme="minorHAnsi"/>
          <w:lang w:val="es-EC"/>
        </w:rPr>
        <w:t>-Autorización de la autopsia</w:t>
      </w:r>
    </w:p>
    <w:p w:rsidR="005566F8" w:rsidRPr="006D1060" w:rsidRDefault="005566F8" w:rsidP="006D1060">
      <w:pPr>
        <w:tabs>
          <w:tab w:val="left" w:pos="2715"/>
        </w:tabs>
        <w:jc w:val="both"/>
        <w:rPr>
          <w:rFonts w:cstheme="minorHAnsi"/>
          <w:lang w:val="es-EC"/>
        </w:rPr>
      </w:pPr>
      <w:r w:rsidRPr="006D1060">
        <w:rPr>
          <w:rFonts w:cstheme="minorHAnsi"/>
          <w:lang w:val="es-EC"/>
        </w:rPr>
        <w:t>-Acta de levantamiento del cadáver</w:t>
      </w:r>
    </w:p>
    <w:p w:rsidR="005566F8" w:rsidRPr="006D1060" w:rsidRDefault="005566F8" w:rsidP="006D1060">
      <w:pPr>
        <w:tabs>
          <w:tab w:val="left" w:pos="2715"/>
        </w:tabs>
        <w:jc w:val="both"/>
        <w:rPr>
          <w:rFonts w:cstheme="minorHAnsi"/>
          <w:lang w:val="es-EC"/>
        </w:rPr>
      </w:pPr>
      <w:r w:rsidRPr="006D1060">
        <w:rPr>
          <w:rFonts w:cstheme="minorHAnsi"/>
          <w:lang w:val="es-EC"/>
        </w:rPr>
        <w:t xml:space="preserve">-Notificación de la voluntad </w:t>
      </w:r>
    </w:p>
    <w:p w:rsidR="005566F8" w:rsidRPr="006D1060" w:rsidRDefault="005566F8" w:rsidP="006D1060">
      <w:pPr>
        <w:tabs>
          <w:tab w:val="left" w:pos="2715"/>
        </w:tabs>
        <w:jc w:val="both"/>
        <w:rPr>
          <w:rFonts w:cstheme="minorHAnsi"/>
          <w:lang w:val="es-EC"/>
        </w:rPr>
      </w:pPr>
      <w:r w:rsidRPr="006D1060">
        <w:rPr>
          <w:rFonts w:cstheme="minorHAnsi"/>
          <w:lang w:val="es-EC"/>
        </w:rPr>
        <w:t xml:space="preserve">-Si es menor de edad, autorización del representante legal </w:t>
      </w:r>
    </w:p>
    <w:p w:rsidR="005566F8" w:rsidRPr="006D1060" w:rsidRDefault="005566F8" w:rsidP="006D1060">
      <w:pPr>
        <w:tabs>
          <w:tab w:val="left" w:pos="2715"/>
        </w:tabs>
        <w:jc w:val="both"/>
        <w:rPr>
          <w:rFonts w:cstheme="minorHAnsi"/>
          <w:lang w:val="es-EC"/>
        </w:rPr>
      </w:pPr>
      <w:r w:rsidRPr="006D1060">
        <w:rPr>
          <w:rFonts w:cstheme="minorHAnsi"/>
          <w:lang w:val="es-EC"/>
        </w:rPr>
        <w:t>-Certificación de la muerte encefálica</w:t>
      </w:r>
    </w:p>
    <w:p w:rsidR="005566F8" w:rsidRPr="006D1060" w:rsidRDefault="005566F8" w:rsidP="006D1060">
      <w:pPr>
        <w:tabs>
          <w:tab w:val="left" w:pos="2715"/>
        </w:tabs>
        <w:jc w:val="both"/>
        <w:rPr>
          <w:rFonts w:cstheme="minorHAnsi"/>
          <w:lang w:val="es-EC"/>
        </w:rPr>
      </w:pPr>
      <w:r w:rsidRPr="006D1060">
        <w:rPr>
          <w:rFonts w:cstheme="minorHAnsi"/>
          <w:lang w:val="es-EC"/>
        </w:rPr>
        <w:t>-Evaluación del donante</w:t>
      </w:r>
    </w:p>
    <w:p w:rsidR="005566F8" w:rsidRPr="006D1060" w:rsidRDefault="005566F8" w:rsidP="006D1060">
      <w:pPr>
        <w:tabs>
          <w:tab w:val="left" w:pos="2715"/>
        </w:tabs>
        <w:jc w:val="both"/>
        <w:rPr>
          <w:rFonts w:cstheme="minorHAnsi"/>
          <w:lang w:val="es-EC"/>
        </w:rPr>
      </w:pPr>
      <w:r w:rsidRPr="006D1060">
        <w:rPr>
          <w:rFonts w:cstheme="minorHAnsi"/>
          <w:lang w:val="es-EC"/>
        </w:rPr>
        <w:t>-Protocolos quirúrgicos de la extracción</w:t>
      </w:r>
    </w:p>
    <w:p w:rsidR="0082297B" w:rsidRPr="006D1060" w:rsidRDefault="005566F8" w:rsidP="006D1060">
      <w:pPr>
        <w:tabs>
          <w:tab w:val="left" w:pos="2715"/>
        </w:tabs>
        <w:jc w:val="both"/>
        <w:rPr>
          <w:rFonts w:cstheme="minorHAnsi"/>
          <w:lang w:val="es-EC"/>
        </w:rPr>
      </w:pPr>
      <w:r w:rsidRPr="006D1060">
        <w:rPr>
          <w:rFonts w:cstheme="minorHAnsi"/>
          <w:lang w:val="es-EC"/>
        </w:rPr>
        <w:t>6.-</w:t>
      </w:r>
      <w:r w:rsidR="00D3638A" w:rsidRPr="006D1060">
        <w:rPr>
          <w:rFonts w:cstheme="minorHAnsi"/>
          <w:lang w:val="es-EC"/>
        </w:rPr>
        <w:t>P</w:t>
      </w:r>
      <w:r w:rsidRPr="006D1060">
        <w:rPr>
          <w:rFonts w:cstheme="minorHAnsi"/>
          <w:lang w:val="es-EC"/>
        </w:rPr>
        <w:t xml:space="preserve">roceden a realizar la autopsia y concluida la misma entregan el cadáver a los familiares. </w:t>
      </w:r>
    </w:p>
    <w:p w:rsidR="00003849" w:rsidRPr="006D1060" w:rsidRDefault="00003849" w:rsidP="006D1060">
      <w:pPr>
        <w:tabs>
          <w:tab w:val="left" w:pos="2715"/>
        </w:tabs>
        <w:jc w:val="both"/>
        <w:rPr>
          <w:rFonts w:cstheme="minorHAnsi"/>
          <w:lang w:val="es-EC"/>
        </w:rPr>
      </w:pPr>
      <w:r w:rsidRPr="006D1060">
        <w:rPr>
          <w:rFonts w:cstheme="minorHAnsi"/>
          <w:lang w:val="es-EC"/>
        </w:rPr>
        <w:t xml:space="preserve">NOTA: Cabe recalcar que los tiempos que llevan realizar los </w:t>
      </w:r>
      <w:r w:rsidR="00DA2B8C" w:rsidRPr="006D1060">
        <w:rPr>
          <w:rFonts w:cstheme="minorHAnsi"/>
          <w:lang w:val="es-EC"/>
        </w:rPr>
        <w:t>trámites</w:t>
      </w:r>
      <w:r w:rsidRPr="006D1060">
        <w:rPr>
          <w:rFonts w:cstheme="minorHAnsi"/>
          <w:lang w:val="es-EC"/>
        </w:rPr>
        <w:t>, ya sea en la DINASEP, SIAT, POLICIA JUDICIAL Y MEDICINA LEGAL, depende de muchos factores, como de la disponibilidad de agentes del orden disponibles, el número de fallecidos en ese mismo momento,  la distancia a recorrer, llegada del vehículo que va a movilizar el cadáver, horarios de atención</w:t>
      </w:r>
      <w:r w:rsidR="00DA2B8C" w:rsidRPr="006D1060">
        <w:rPr>
          <w:rFonts w:cstheme="minorHAnsi"/>
          <w:lang w:val="es-EC"/>
        </w:rPr>
        <w:t>, etc. Por lo que se debe siempre aclarar a los familiares del fallecido/a que los tiempos que lleva realizar todos los tramites es independiente del personal del INDOT, para que no existan contratiempos.</w:t>
      </w:r>
    </w:p>
    <w:p w:rsidR="0082297B" w:rsidRPr="006D1060" w:rsidRDefault="0082297B" w:rsidP="006D1060">
      <w:pPr>
        <w:jc w:val="both"/>
        <w:rPr>
          <w:rFonts w:cstheme="minorHAnsi"/>
          <w:b/>
          <w:u w:val="single"/>
          <w:lang w:val="es-EC"/>
        </w:rPr>
      </w:pPr>
      <w:r w:rsidRPr="006D1060">
        <w:rPr>
          <w:rFonts w:cstheme="minorHAnsi"/>
          <w:b/>
          <w:u w:val="single"/>
          <w:lang w:val="es-EC"/>
        </w:rPr>
        <w:t>MUERTE NATURAL</w:t>
      </w:r>
      <w:r w:rsidR="008C02D0" w:rsidRPr="006D1060">
        <w:rPr>
          <w:rFonts w:cstheme="minorHAnsi"/>
          <w:b/>
          <w:u w:val="single"/>
          <w:lang w:val="es-EC"/>
        </w:rPr>
        <w:t xml:space="preserve"> O POR CAUSA </w:t>
      </w:r>
      <w:r w:rsidR="00003849" w:rsidRPr="006D1060">
        <w:rPr>
          <w:rFonts w:cstheme="minorHAnsi"/>
          <w:b/>
          <w:u w:val="single"/>
          <w:lang w:val="es-EC"/>
        </w:rPr>
        <w:t>CLINICA:</w:t>
      </w:r>
    </w:p>
    <w:p w:rsidR="008C02D0" w:rsidRPr="006D1060" w:rsidRDefault="008C02D0" w:rsidP="006D1060">
      <w:pPr>
        <w:jc w:val="both"/>
        <w:rPr>
          <w:rFonts w:cstheme="minorHAnsi"/>
          <w:lang w:val="es-EC"/>
        </w:rPr>
      </w:pPr>
      <w:r w:rsidRPr="006D1060">
        <w:rPr>
          <w:rFonts w:cstheme="minorHAnsi"/>
          <w:lang w:val="es-EC"/>
        </w:rPr>
        <w:t xml:space="preserve">En </w:t>
      </w:r>
      <w:r w:rsidR="00DA2B8C" w:rsidRPr="006D1060">
        <w:rPr>
          <w:rFonts w:cstheme="minorHAnsi"/>
          <w:lang w:val="es-EC"/>
        </w:rPr>
        <w:t xml:space="preserve">la casa de salud donde ocurre el fallecimiento </w:t>
      </w:r>
      <w:r w:rsidR="00E132DC" w:rsidRPr="006D1060">
        <w:rPr>
          <w:rFonts w:cstheme="minorHAnsi"/>
          <w:lang w:val="es-EC"/>
        </w:rPr>
        <w:t>le</w:t>
      </w:r>
      <w:r w:rsidR="00DC1D4B" w:rsidRPr="006D1060">
        <w:rPr>
          <w:rFonts w:cstheme="minorHAnsi"/>
          <w:lang w:val="es-EC"/>
        </w:rPr>
        <w:t xml:space="preserve"> entregan </w:t>
      </w:r>
      <w:r w:rsidR="00E132DC" w:rsidRPr="006D1060">
        <w:rPr>
          <w:rFonts w:cstheme="minorHAnsi"/>
          <w:lang w:val="es-EC"/>
        </w:rPr>
        <w:t>el Acta de D</w:t>
      </w:r>
      <w:r w:rsidRPr="006D1060">
        <w:rPr>
          <w:rFonts w:cstheme="minorHAnsi"/>
          <w:lang w:val="es-EC"/>
        </w:rPr>
        <w:t xml:space="preserve">efunción </w:t>
      </w:r>
      <w:r w:rsidR="00DA2B8C" w:rsidRPr="006D1060">
        <w:rPr>
          <w:rFonts w:cstheme="minorHAnsi"/>
          <w:lang w:val="es-EC"/>
        </w:rPr>
        <w:t xml:space="preserve">para </w:t>
      </w:r>
      <w:r w:rsidRPr="006D1060">
        <w:rPr>
          <w:rFonts w:cstheme="minorHAnsi"/>
          <w:lang w:val="es-EC"/>
        </w:rPr>
        <w:t>legaliza</w:t>
      </w:r>
      <w:r w:rsidR="00DA2B8C" w:rsidRPr="006D1060">
        <w:rPr>
          <w:rFonts w:cstheme="minorHAnsi"/>
          <w:lang w:val="es-EC"/>
        </w:rPr>
        <w:t>r</w:t>
      </w:r>
      <w:r w:rsidRPr="006D1060">
        <w:rPr>
          <w:rFonts w:cstheme="minorHAnsi"/>
          <w:lang w:val="es-EC"/>
        </w:rPr>
        <w:t xml:space="preserve"> la salida del cadáver.</w:t>
      </w:r>
    </w:p>
    <w:p w:rsidR="008C02D0" w:rsidRPr="006D1060" w:rsidRDefault="00DA2B8C" w:rsidP="006D1060">
      <w:pPr>
        <w:jc w:val="both"/>
        <w:rPr>
          <w:rFonts w:cstheme="minorHAnsi"/>
          <w:lang w:val="es-EC"/>
        </w:rPr>
      </w:pPr>
      <w:r w:rsidRPr="006D1060">
        <w:rPr>
          <w:rFonts w:cstheme="minorHAnsi"/>
          <w:lang w:val="es-EC"/>
        </w:rPr>
        <w:t>1.- El familiar debe acudir a estadística de la casa de salud, donde le facilitan el FORMULARIO DE DEFUNCION GENERAL del INEC</w:t>
      </w:r>
      <w:r w:rsidR="00486022" w:rsidRPr="006D1060">
        <w:rPr>
          <w:rFonts w:cstheme="minorHAnsi"/>
          <w:lang w:val="es-EC"/>
        </w:rPr>
        <w:t xml:space="preserve"> (ANEXO 1)</w:t>
      </w:r>
      <w:r w:rsidRPr="006D1060">
        <w:rPr>
          <w:rFonts w:cstheme="minorHAnsi"/>
          <w:lang w:val="es-EC"/>
        </w:rPr>
        <w:t xml:space="preserve">. Este documento debe ser llenado por el </w:t>
      </w:r>
      <w:r w:rsidR="006D1060" w:rsidRPr="006D1060">
        <w:rPr>
          <w:rFonts w:cstheme="minorHAnsi"/>
          <w:lang w:val="es-EC"/>
        </w:rPr>
        <w:t>médico</w:t>
      </w:r>
      <w:r w:rsidRPr="006D1060">
        <w:rPr>
          <w:rFonts w:cstheme="minorHAnsi"/>
          <w:lang w:val="es-EC"/>
        </w:rPr>
        <w:t xml:space="preserve"> que </w:t>
      </w:r>
      <w:proofErr w:type="spellStart"/>
      <w:r w:rsidRPr="006D1060">
        <w:rPr>
          <w:rFonts w:cstheme="minorHAnsi"/>
          <w:lang w:val="es-EC"/>
        </w:rPr>
        <w:t>atendio</w:t>
      </w:r>
      <w:proofErr w:type="spellEnd"/>
      <w:r w:rsidRPr="006D1060">
        <w:rPr>
          <w:rFonts w:cstheme="minorHAnsi"/>
          <w:lang w:val="es-EC"/>
        </w:rPr>
        <w:t xml:space="preserve"> al fallecido, debe constar de firma y sello.</w:t>
      </w:r>
    </w:p>
    <w:p w:rsidR="00DA2B8C" w:rsidRPr="006D1060" w:rsidRDefault="00DA2B8C" w:rsidP="006D1060">
      <w:pPr>
        <w:jc w:val="both"/>
        <w:rPr>
          <w:rFonts w:cstheme="minorHAnsi"/>
          <w:lang w:val="es-EC"/>
        </w:rPr>
      </w:pPr>
      <w:r w:rsidRPr="006D1060">
        <w:rPr>
          <w:rFonts w:cstheme="minorHAnsi"/>
          <w:lang w:val="es-EC"/>
        </w:rPr>
        <w:t xml:space="preserve">2.- Con dicho documento acude al registro civil para realizar la respectiva inscripción del fallecimiento, </w:t>
      </w:r>
      <w:r w:rsidR="00486022" w:rsidRPr="006D1060">
        <w:rPr>
          <w:rFonts w:cstheme="minorHAnsi"/>
          <w:lang w:val="es-EC"/>
        </w:rPr>
        <w:t>ahí le entregan el ACTA DE INSCRIPCION DEL FALLECIMIENTO.</w:t>
      </w:r>
    </w:p>
    <w:p w:rsidR="00486022" w:rsidRPr="006D1060" w:rsidRDefault="00486022" w:rsidP="006D1060">
      <w:pPr>
        <w:jc w:val="both"/>
        <w:rPr>
          <w:rFonts w:cstheme="minorHAnsi"/>
          <w:lang w:val="es-EC"/>
        </w:rPr>
      </w:pPr>
      <w:r w:rsidRPr="006D1060">
        <w:rPr>
          <w:rFonts w:cstheme="minorHAnsi"/>
          <w:lang w:val="es-EC"/>
        </w:rPr>
        <w:t xml:space="preserve">3. Con estos documentos acude a la morgue de la casa de salud donde se encuentra el cadáver, donde le entregan un documento, que debe ser llenado por el familiar, y se pueda realizar la respectiva formolización del mismo. </w:t>
      </w:r>
    </w:p>
    <w:p w:rsidR="00486022" w:rsidRPr="006D1060" w:rsidRDefault="00486022" w:rsidP="006D1060">
      <w:pPr>
        <w:jc w:val="both"/>
        <w:rPr>
          <w:rFonts w:cstheme="minorHAnsi"/>
          <w:lang w:val="es-EC"/>
        </w:rPr>
      </w:pPr>
      <w:r w:rsidRPr="006D1060">
        <w:rPr>
          <w:rFonts w:cstheme="minorHAnsi"/>
          <w:lang w:val="es-EC"/>
        </w:rPr>
        <w:lastRenderedPageBreak/>
        <w:t>NOTA: Si el cadáver va a ser trasladado fuera de la provincia donde sucedieron los hechos, debe hacerlo con un documento que se denomina, AUTORIZACION SANITARIA PARA MANEJO DE CADAVERES HUMANOS, (ANEXO 2)  que se lo entrega en la misma casa de salud, y así poder movilizarlo fuera de la provincia.</w:t>
      </w:r>
    </w:p>
    <w:p w:rsidR="00486022" w:rsidRPr="006D1060" w:rsidRDefault="00486022" w:rsidP="006D1060">
      <w:pPr>
        <w:jc w:val="both"/>
        <w:rPr>
          <w:rFonts w:cstheme="minorHAnsi"/>
          <w:lang w:val="es-EC"/>
        </w:rPr>
      </w:pPr>
      <w:r w:rsidRPr="006D1060">
        <w:rPr>
          <w:rFonts w:cstheme="minorHAnsi"/>
          <w:lang w:val="es-EC"/>
        </w:rPr>
        <w:t>HOSPITAL EUGENIO ESPEJO: HORARIOS DE ATENVCIÓN DE LUNES A VIERNES DE 8 AM A 7PM SABADO Y DOMINGO DE 8 AM A 4PM TELFONO 2507-927 2481</w:t>
      </w:r>
    </w:p>
    <w:p w:rsidR="001C1A7E" w:rsidRPr="006D1060" w:rsidRDefault="00BB7CB2" w:rsidP="006D1060">
      <w:pPr>
        <w:jc w:val="both"/>
        <w:rPr>
          <w:rFonts w:cstheme="minorHAnsi"/>
          <w:sz w:val="24"/>
          <w:szCs w:val="24"/>
          <w:lang w:val="es-EC"/>
        </w:rPr>
      </w:pPr>
      <w:r w:rsidRPr="006D1060">
        <w:rPr>
          <w:rFonts w:cstheme="minorHAnsi"/>
          <w:sz w:val="24"/>
          <w:szCs w:val="24"/>
          <w:lang w:val="es-EC"/>
        </w:rPr>
        <w:t>Nota: Si el cadáver va  hacer trasladado presentar el certificado del traslado del cadáver el cual es emitido por el Sr. Jaime Cuña.</w:t>
      </w:r>
    </w:p>
    <w:p w:rsidR="004A1972" w:rsidRPr="006D1060" w:rsidRDefault="004A1972" w:rsidP="006D1060">
      <w:pPr>
        <w:jc w:val="both"/>
        <w:rPr>
          <w:rFonts w:cstheme="minorHAnsi"/>
          <w:b/>
          <w:sz w:val="24"/>
          <w:szCs w:val="24"/>
          <w:lang w:val="es-EC"/>
        </w:rPr>
      </w:pPr>
      <w:r w:rsidRPr="006D1060">
        <w:rPr>
          <w:rFonts w:cstheme="minorHAnsi"/>
          <w:b/>
          <w:sz w:val="24"/>
          <w:szCs w:val="24"/>
          <w:lang w:val="es-EC"/>
        </w:rPr>
        <w:t>2.-Procedimiento para movilización de cadáveres a otras provincias.</w:t>
      </w:r>
    </w:p>
    <w:p w:rsidR="004A1972" w:rsidRPr="006D1060" w:rsidRDefault="005C132F" w:rsidP="006D1060">
      <w:pPr>
        <w:jc w:val="both"/>
        <w:rPr>
          <w:rFonts w:cstheme="minorHAnsi"/>
          <w:lang w:val="es-EC"/>
        </w:rPr>
      </w:pPr>
      <w:r w:rsidRPr="006D1060">
        <w:rPr>
          <w:rFonts w:cstheme="minorHAnsi"/>
          <w:lang w:val="es-EC"/>
        </w:rPr>
        <w:t xml:space="preserve">En emergencia del HOSPITAL EUGENIO </w:t>
      </w:r>
      <w:r w:rsidR="00D2091D" w:rsidRPr="006D1060">
        <w:rPr>
          <w:rFonts w:cstheme="minorHAnsi"/>
          <w:lang w:val="es-EC"/>
        </w:rPr>
        <w:t xml:space="preserve">ESPEJO, </w:t>
      </w:r>
      <w:r w:rsidRPr="006D1060">
        <w:rPr>
          <w:rFonts w:cstheme="minorHAnsi"/>
          <w:lang w:val="es-EC"/>
        </w:rPr>
        <w:t xml:space="preserve">esta la oficina del SR.JAIME </w:t>
      </w:r>
      <w:r w:rsidR="00DC1D4B" w:rsidRPr="006D1060">
        <w:rPr>
          <w:rFonts w:cstheme="minorHAnsi"/>
          <w:lang w:val="es-EC"/>
        </w:rPr>
        <w:t>CUÑA,</w:t>
      </w:r>
      <w:r w:rsidR="00BB7CB2" w:rsidRPr="006D1060">
        <w:rPr>
          <w:rFonts w:cstheme="minorHAnsi"/>
          <w:lang w:val="es-EC"/>
        </w:rPr>
        <w:t xml:space="preserve"> </w:t>
      </w:r>
      <w:r w:rsidRPr="006D1060">
        <w:rPr>
          <w:rFonts w:cstheme="minorHAnsi"/>
          <w:lang w:val="es-EC"/>
        </w:rPr>
        <w:t>quien extiende el certificado de traslado del cadáver.</w:t>
      </w:r>
    </w:p>
    <w:p w:rsidR="005C132F" w:rsidRPr="006D1060" w:rsidRDefault="005C132F" w:rsidP="006D1060">
      <w:pPr>
        <w:jc w:val="both"/>
        <w:rPr>
          <w:rFonts w:cstheme="minorHAnsi"/>
          <w:lang w:val="es-EC"/>
        </w:rPr>
      </w:pPr>
      <w:r w:rsidRPr="006D1060">
        <w:rPr>
          <w:rFonts w:cstheme="minorHAnsi"/>
          <w:lang w:val="es-EC"/>
        </w:rPr>
        <w:t xml:space="preserve">Los requisitos que se deben presentar </w:t>
      </w:r>
      <w:r w:rsidR="00D2091D" w:rsidRPr="006D1060">
        <w:rPr>
          <w:rFonts w:cstheme="minorHAnsi"/>
          <w:lang w:val="es-EC"/>
        </w:rPr>
        <w:t>son:</w:t>
      </w:r>
    </w:p>
    <w:p w:rsidR="00D2091D" w:rsidRPr="006D1060" w:rsidRDefault="00DC1D4B" w:rsidP="006D1060">
      <w:pPr>
        <w:jc w:val="both"/>
        <w:rPr>
          <w:rFonts w:cstheme="minorHAnsi"/>
          <w:lang w:val="es-EC"/>
        </w:rPr>
      </w:pPr>
      <w:r w:rsidRPr="006D1060">
        <w:rPr>
          <w:rFonts w:cstheme="minorHAnsi"/>
          <w:lang w:val="es-EC"/>
        </w:rPr>
        <w:t>-</w:t>
      </w:r>
      <w:r w:rsidR="00D2091D" w:rsidRPr="006D1060">
        <w:rPr>
          <w:rFonts w:cstheme="minorHAnsi"/>
          <w:lang w:val="es-EC"/>
        </w:rPr>
        <w:t>Formula</w:t>
      </w:r>
      <w:r w:rsidR="00BB7CB2" w:rsidRPr="006D1060">
        <w:rPr>
          <w:rFonts w:cstheme="minorHAnsi"/>
          <w:lang w:val="es-EC"/>
        </w:rPr>
        <w:t>rio de defunción general (hoja INEC)</w:t>
      </w:r>
    </w:p>
    <w:p w:rsidR="00D2091D" w:rsidRPr="006D1060" w:rsidRDefault="00DC1D4B" w:rsidP="006D1060">
      <w:pPr>
        <w:jc w:val="both"/>
        <w:rPr>
          <w:rFonts w:cstheme="minorHAnsi"/>
          <w:lang w:val="es-EC"/>
        </w:rPr>
      </w:pPr>
      <w:r w:rsidRPr="006D1060">
        <w:rPr>
          <w:rFonts w:cstheme="minorHAnsi"/>
          <w:lang w:val="es-EC"/>
        </w:rPr>
        <w:t>-</w:t>
      </w:r>
      <w:r w:rsidR="00D2091D" w:rsidRPr="006D1060">
        <w:rPr>
          <w:rFonts w:cstheme="minorHAnsi"/>
          <w:lang w:val="es-EC"/>
        </w:rPr>
        <w:t>Inscripción de la defunción (emiten en el registro civil)</w:t>
      </w:r>
      <w:r w:rsidR="00BB7CB2" w:rsidRPr="006D1060">
        <w:rPr>
          <w:rFonts w:cstheme="minorHAnsi"/>
          <w:lang w:val="es-EC"/>
        </w:rPr>
        <w:t>.</w:t>
      </w:r>
    </w:p>
    <w:p w:rsidR="00DC1D4B" w:rsidRPr="006D1060" w:rsidRDefault="00D2091D" w:rsidP="006D1060">
      <w:pPr>
        <w:jc w:val="both"/>
        <w:rPr>
          <w:rFonts w:cstheme="minorHAnsi"/>
          <w:lang w:val="es-EC"/>
        </w:rPr>
      </w:pPr>
      <w:r w:rsidRPr="006D1060">
        <w:rPr>
          <w:rFonts w:cstheme="minorHAnsi"/>
          <w:lang w:val="es-EC"/>
        </w:rPr>
        <w:t>SI ES MUERTE VIOLENTA DEBERA PRESENTAR:</w:t>
      </w:r>
    </w:p>
    <w:p w:rsidR="00D2091D" w:rsidRPr="006D1060" w:rsidRDefault="00DC1D4B" w:rsidP="006D1060">
      <w:pPr>
        <w:jc w:val="both"/>
        <w:rPr>
          <w:rFonts w:cstheme="minorHAnsi"/>
          <w:lang w:val="es-EC"/>
        </w:rPr>
      </w:pPr>
      <w:r w:rsidRPr="006D1060">
        <w:rPr>
          <w:rFonts w:cstheme="minorHAnsi"/>
          <w:lang w:val="es-EC"/>
        </w:rPr>
        <w:t>-</w:t>
      </w:r>
      <w:r w:rsidR="00BB7CB2" w:rsidRPr="006D1060">
        <w:rPr>
          <w:rFonts w:cstheme="minorHAnsi"/>
          <w:lang w:val="es-EC"/>
        </w:rPr>
        <w:t>Acta de levantamiento de cadáver</w:t>
      </w:r>
    </w:p>
    <w:p w:rsidR="00D2091D" w:rsidRPr="006D1060" w:rsidRDefault="00DC1D4B" w:rsidP="006D1060">
      <w:pPr>
        <w:jc w:val="both"/>
        <w:rPr>
          <w:rFonts w:cstheme="minorHAnsi"/>
          <w:lang w:val="es-EC"/>
        </w:rPr>
      </w:pPr>
      <w:r w:rsidRPr="006D1060">
        <w:rPr>
          <w:rFonts w:cstheme="minorHAnsi"/>
          <w:lang w:val="es-EC"/>
        </w:rPr>
        <w:t>-</w:t>
      </w:r>
      <w:r w:rsidR="00BB7CB2" w:rsidRPr="006D1060">
        <w:rPr>
          <w:rFonts w:cstheme="minorHAnsi"/>
          <w:lang w:val="es-EC"/>
        </w:rPr>
        <w:t>Reconocimiento exterior y autopsia medicina legal</w:t>
      </w:r>
    </w:p>
    <w:p w:rsidR="00D2091D" w:rsidRPr="006D1060" w:rsidRDefault="00DC1D4B" w:rsidP="006D1060">
      <w:pPr>
        <w:jc w:val="both"/>
        <w:rPr>
          <w:rFonts w:cstheme="minorHAnsi"/>
          <w:lang w:val="es-EC"/>
        </w:rPr>
      </w:pPr>
      <w:r w:rsidRPr="006D1060">
        <w:rPr>
          <w:rFonts w:cstheme="minorHAnsi"/>
          <w:lang w:val="es-EC"/>
        </w:rPr>
        <w:t>-</w:t>
      </w:r>
      <w:r w:rsidR="00BB7CB2" w:rsidRPr="006D1060">
        <w:rPr>
          <w:rFonts w:cstheme="minorHAnsi"/>
          <w:lang w:val="es-EC"/>
        </w:rPr>
        <w:t>Formulario autopsia medicina legal.</w:t>
      </w:r>
    </w:p>
    <w:p w:rsidR="00DD6D60" w:rsidRPr="006D1060" w:rsidRDefault="00BB7CB2" w:rsidP="006D1060">
      <w:pPr>
        <w:jc w:val="both"/>
        <w:rPr>
          <w:rFonts w:cstheme="minorHAnsi"/>
          <w:lang w:val="es-EC"/>
        </w:rPr>
      </w:pPr>
      <w:r w:rsidRPr="006D1060">
        <w:rPr>
          <w:rFonts w:cstheme="minorHAnsi"/>
          <w:lang w:val="es-EC"/>
        </w:rPr>
        <w:t>Nota: tramite que debe realizar el familiar hasta 4to grado de consanguinidad y segundo de afinidad, presentar copias de cedula a color.</w:t>
      </w:r>
    </w:p>
    <w:p w:rsidR="005C132F" w:rsidRPr="006D1060" w:rsidRDefault="00D2091D" w:rsidP="006D1060">
      <w:pPr>
        <w:jc w:val="both"/>
        <w:rPr>
          <w:rFonts w:cstheme="minorHAnsi"/>
          <w:lang w:val="es-EC"/>
        </w:rPr>
      </w:pPr>
      <w:r w:rsidRPr="006D1060">
        <w:rPr>
          <w:rFonts w:cstheme="minorHAnsi"/>
          <w:lang w:val="es-EC"/>
        </w:rPr>
        <w:t>HORARIOS DE ATENVCIÓN DE LUNES A VIERNES DE 8 AM A 7PM SABADO Y DOMINGO DE 8 AM A 4PM TELFONO 2507</w:t>
      </w:r>
      <w:r w:rsidR="00DC1D4B" w:rsidRPr="006D1060">
        <w:rPr>
          <w:rFonts w:cstheme="minorHAnsi"/>
          <w:lang w:val="es-EC"/>
        </w:rPr>
        <w:t>-</w:t>
      </w:r>
      <w:r w:rsidRPr="006D1060">
        <w:rPr>
          <w:rFonts w:cstheme="minorHAnsi"/>
          <w:lang w:val="es-EC"/>
        </w:rPr>
        <w:t>927 2481</w:t>
      </w:r>
    </w:p>
    <w:p w:rsidR="004A1972" w:rsidRPr="006D1060" w:rsidRDefault="004A1972" w:rsidP="006D1060">
      <w:pPr>
        <w:jc w:val="both"/>
        <w:rPr>
          <w:rFonts w:cstheme="minorHAnsi"/>
          <w:b/>
          <w:lang w:val="es-EC"/>
        </w:rPr>
      </w:pPr>
      <w:r w:rsidRPr="006D1060">
        <w:rPr>
          <w:rFonts w:cstheme="minorHAnsi"/>
          <w:b/>
          <w:lang w:val="es-EC"/>
        </w:rPr>
        <w:t>3.-Indicar como se está realizando la notificación a la Fiscalía previa a la extracción y después de la extracción de los órganos.</w:t>
      </w:r>
    </w:p>
    <w:p w:rsidR="004A1972" w:rsidRPr="006D1060" w:rsidRDefault="004A1972" w:rsidP="006D1060">
      <w:pPr>
        <w:jc w:val="both"/>
        <w:rPr>
          <w:rFonts w:cstheme="minorHAnsi"/>
          <w:lang w:val="es-EC"/>
        </w:rPr>
      </w:pPr>
      <w:r w:rsidRPr="006D1060">
        <w:rPr>
          <w:rFonts w:cstheme="minorHAnsi"/>
          <w:lang w:val="es-EC"/>
        </w:rPr>
        <w:t xml:space="preserve">Antes de la extracción se notifica con un mensaje o una llamada telefónica a la fiscalía, </w:t>
      </w:r>
      <w:r w:rsidR="00DA7F0F" w:rsidRPr="006D1060">
        <w:rPr>
          <w:rFonts w:cstheme="minorHAnsi"/>
          <w:lang w:val="es-EC"/>
        </w:rPr>
        <w:t>posterior al operativo el medico coordinador debe acudir a la Fiscalía General del Estado para realizar la entrega de los siguientes documentos:</w:t>
      </w:r>
    </w:p>
    <w:p w:rsidR="004A1972" w:rsidRPr="006D1060" w:rsidRDefault="004A1972" w:rsidP="006D1060">
      <w:pPr>
        <w:pStyle w:val="Prrafodelista"/>
        <w:numPr>
          <w:ilvl w:val="0"/>
          <w:numId w:val="8"/>
        </w:numPr>
        <w:jc w:val="both"/>
        <w:rPr>
          <w:rFonts w:asciiTheme="minorHAnsi" w:hAnsiTheme="minorHAnsi" w:cstheme="minorHAnsi"/>
          <w:lang w:val="es-EC"/>
        </w:rPr>
      </w:pPr>
      <w:r w:rsidRPr="006D1060">
        <w:rPr>
          <w:rFonts w:asciiTheme="minorHAnsi" w:hAnsiTheme="minorHAnsi" w:cstheme="minorHAnsi"/>
          <w:lang w:val="es-EC"/>
        </w:rPr>
        <w:t>Evaluación del donante</w:t>
      </w:r>
    </w:p>
    <w:p w:rsidR="004A1972" w:rsidRPr="006D1060" w:rsidRDefault="001C1A7E" w:rsidP="006D1060">
      <w:pPr>
        <w:pStyle w:val="Prrafodelista"/>
        <w:numPr>
          <w:ilvl w:val="0"/>
          <w:numId w:val="8"/>
        </w:numPr>
        <w:jc w:val="both"/>
        <w:rPr>
          <w:rFonts w:asciiTheme="minorHAnsi" w:hAnsiTheme="minorHAnsi" w:cstheme="minorHAnsi"/>
          <w:lang w:val="es-EC"/>
        </w:rPr>
      </w:pPr>
      <w:r w:rsidRPr="006D1060">
        <w:rPr>
          <w:rFonts w:asciiTheme="minorHAnsi" w:hAnsiTheme="minorHAnsi" w:cstheme="minorHAnsi"/>
          <w:lang w:val="es-EC"/>
        </w:rPr>
        <w:t>Certificación</w:t>
      </w:r>
      <w:r w:rsidR="004A1972" w:rsidRPr="006D1060">
        <w:rPr>
          <w:rFonts w:asciiTheme="minorHAnsi" w:hAnsiTheme="minorHAnsi" w:cstheme="minorHAnsi"/>
          <w:lang w:val="es-EC"/>
        </w:rPr>
        <w:t xml:space="preserve">  </w:t>
      </w:r>
      <w:r w:rsidRPr="006D1060">
        <w:rPr>
          <w:rFonts w:asciiTheme="minorHAnsi" w:hAnsiTheme="minorHAnsi" w:cstheme="minorHAnsi"/>
          <w:lang w:val="es-EC"/>
        </w:rPr>
        <w:t>d</w:t>
      </w:r>
      <w:r w:rsidR="004A1972" w:rsidRPr="006D1060">
        <w:rPr>
          <w:rFonts w:asciiTheme="minorHAnsi" w:hAnsiTheme="minorHAnsi" w:cstheme="minorHAnsi"/>
          <w:lang w:val="es-EC"/>
        </w:rPr>
        <w:t>e</w:t>
      </w:r>
      <w:r w:rsidRPr="006D1060">
        <w:rPr>
          <w:rFonts w:asciiTheme="minorHAnsi" w:hAnsiTheme="minorHAnsi" w:cstheme="minorHAnsi"/>
          <w:lang w:val="es-EC"/>
        </w:rPr>
        <w:t xml:space="preserve"> </w:t>
      </w:r>
      <w:r w:rsidR="004A1972" w:rsidRPr="006D1060">
        <w:rPr>
          <w:rFonts w:asciiTheme="minorHAnsi" w:hAnsiTheme="minorHAnsi" w:cstheme="minorHAnsi"/>
          <w:lang w:val="es-EC"/>
        </w:rPr>
        <w:t>la muerte encefálica</w:t>
      </w:r>
    </w:p>
    <w:p w:rsidR="004A1972" w:rsidRPr="006D1060" w:rsidRDefault="004A1972" w:rsidP="006D1060">
      <w:pPr>
        <w:pStyle w:val="Prrafodelista"/>
        <w:numPr>
          <w:ilvl w:val="0"/>
          <w:numId w:val="8"/>
        </w:numPr>
        <w:jc w:val="both"/>
        <w:rPr>
          <w:rFonts w:asciiTheme="minorHAnsi" w:hAnsiTheme="minorHAnsi" w:cstheme="minorHAnsi"/>
          <w:lang w:val="es-EC"/>
        </w:rPr>
      </w:pPr>
      <w:r w:rsidRPr="006D1060">
        <w:rPr>
          <w:rFonts w:asciiTheme="minorHAnsi" w:hAnsiTheme="minorHAnsi" w:cstheme="minorHAnsi"/>
          <w:lang w:val="es-EC"/>
        </w:rPr>
        <w:t xml:space="preserve">Notificación de la voluntad </w:t>
      </w:r>
    </w:p>
    <w:p w:rsidR="004A1972" w:rsidRPr="006D1060" w:rsidRDefault="004A1972" w:rsidP="006D1060">
      <w:pPr>
        <w:pStyle w:val="Prrafodelista"/>
        <w:numPr>
          <w:ilvl w:val="0"/>
          <w:numId w:val="8"/>
        </w:numPr>
        <w:jc w:val="both"/>
        <w:rPr>
          <w:rFonts w:asciiTheme="minorHAnsi" w:hAnsiTheme="minorHAnsi" w:cstheme="minorHAnsi"/>
          <w:lang w:val="es-EC"/>
        </w:rPr>
      </w:pPr>
      <w:r w:rsidRPr="006D1060">
        <w:rPr>
          <w:rFonts w:asciiTheme="minorHAnsi" w:hAnsiTheme="minorHAnsi" w:cstheme="minorHAnsi"/>
          <w:lang w:val="es-EC"/>
        </w:rPr>
        <w:t>Si es menor de edad autorización del representante</w:t>
      </w:r>
    </w:p>
    <w:p w:rsidR="004A1972" w:rsidRPr="006D1060" w:rsidRDefault="004A1972" w:rsidP="006D1060">
      <w:pPr>
        <w:pStyle w:val="Prrafodelista"/>
        <w:numPr>
          <w:ilvl w:val="0"/>
          <w:numId w:val="8"/>
        </w:numPr>
        <w:jc w:val="both"/>
        <w:rPr>
          <w:rFonts w:asciiTheme="minorHAnsi" w:hAnsiTheme="minorHAnsi" w:cstheme="minorHAnsi"/>
          <w:lang w:val="es-EC"/>
        </w:rPr>
      </w:pPr>
      <w:r w:rsidRPr="006D1060">
        <w:rPr>
          <w:rFonts w:asciiTheme="minorHAnsi" w:hAnsiTheme="minorHAnsi" w:cstheme="minorHAnsi"/>
          <w:lang w:val="es-EC"/>
        </w:rPr>
        <w:t>Protocolo de extracción.</w:t>
      </w:r>
    </w:p>
    <w:p w:rsidR="00DA7F0F" w:rsidRPr="006D1060" w:rsidRDefault="00DA7F0F" w:rsidP="006D1060">
      <w:pPr>
        <w:jc w:val="both"/>
        <w:rPr>
          <w:rFonts w:cstheme="minorHAnsi"/>
          <w:lang w:val="es-EC"/>
        </w:rPr>
      </w:pPr>
    </w:p>
    <w:p w:rsidR="001C1A7E" w:rsidRPr="006D1060" w:rsidRDefault="001C1A7E" w:rsidP="006D1060">
      <w:pPr>
        <w:jc w:val="both"/>
        <w:rPr>
          <w:rFonts w:cstheme="minorHAnsi"/>
          <w:b/>
          <w:lang w:val="es-EC"/>
        </w:rPr>
      </w:pPr>
      <w:r w:rsidRPr="006D1060">
        <w:rPr>
          <w:rFonts w:cstheme="minorHAnsi"/>
          <w:b/>
          <w:lang w:val="es-EC"/>
        </w:rPr>
        <w:t>4.-Cuáles son los trámites de SOAT y FONSAT, quienes son los beneficiarios</w:t>
      </w:r>
      <w:proofErr w:type="gramStart"/>
      <w:r w:rsidRPr="006D1060">
        <w:rPr>
          <w:rFonts w:cstheme="minorHAnsi"/>
          <w:b/>
          <w:lang w:val="es-EC"/>
        </w:rPr>
        <w:t>?</w:t>
      </w:r>
      <w:proofErr w:type="gramEnd"/>
    </w:p>
    <w:p w:rsidR="00515101" w:rsidRPr="006D1060" w:rsidRDefault="005537E3" w:rsidP="006D1060">
      <w:pPr>
        <w:jc w:val="both"/>
        <w:rPr>
          <w:rFonts w:cstheme="minorHAnsi"/>
          <w:b/>
          <w:sz w:val="18"/>
          <w:szCs w:val="18"/>
          <w:u w:val="single"/>
          <w:lang w:val="es-EC"/>
        </w:rPr>
      </w:pPr>
      <w:r w:rsidRPr="006D1060">
        <w:rPr>
          <w:rFonts w:cstheme="minorHAnsi"/>
          <w:b/>
          <w:sz w:val="18"/>
          <w:szCs w:val="18"/>
          <w:u w:val="single"/>
          <w:lang w:val="es-EC"/>
        </w:rPr>
        <w:lastRenderedPageBreak/>
        <w:t>TRAMITES DE</w:t>
      </w:r>
      <w:r w:rsidR="00515101" w:rsidRPr="006D1060">
        <w:rPr>
          <w:rFonts w:cstheme="minorHAnsi"/>
          <w:b/>
          <w:sz w:val="18"/>
          <w:szCs w:val="18"/>
          <w:u w:val="single"/>
          <w:lang w:val="es-EC"/>
        </w:rPr>
        <w:t>L</w:t>
      </w:r>
      <w:r w:rsidRPr="006D1060">
        <w:rPr>
          <w:rFonts w:cstheme="minorHAnsi"/>
          <w:b/>
          <w:sz w:val="18"/>
          <w:szCs w:val="18"/>
          <w:u w:val="single"/>
          <w:lang w:val="es-EC"/>
        </w:rPr>
        <w:t xml:space="preserve"> SOAT:(</w:t>
      </w:r>
      <w:r w:rsidR="00515101" w:rsidRPr="006D1060">
        <w:rPr>
          <w:rFonts w:cstheme="minorHAnsi"/>
          <w:b/>
          <w:sz w:val="18"/>
          <w:szCs w:val="18"/>
          <w:u w:val="single"/>
          <w:lang w:val="es-EC"/>
        </w:rPr>
        <w:t xml:space="preserve">OFICINA SOAT EN EL </w:t>
      </w:r>
      <w:r w:rsidRPr="006D1060">
        <w:rPr>
          <w:rFonts w:cstheme="minorHAnsi"/>
          <w:b/>
          <w:sz w:val="18"/>
          <w:szCs w:val="18"/>
          <w:u w:val="single"/>
          <w:lang w:val="es-EC"/>
        </w:rPr>
        <w:t xml:space="preserve"> HOSPITAL EUGENIO ESPEJO)</w:t>
      </w:r>
    </w:p>
    <w:p w:rsidR="00515101" w:rsidRPr="006D1060" w:rsidRDefault="005537E3" w:rsidP="006D1060">
      <w:pPr>
        <w:jc w:val="both"/>
        <w:rPr>
          <w:rFonts w:cstheme="minorHAnsi"/>
          <w:sz w:val="18"/>
          <w:szCs w:val="18"/>
          <w:lang w:val="es-EC"/>
        </w:rPr>
      </w:pPr>
      <w:r w:rsidRPr="006D1060">
        <w:rPr>
          <w:rFonts w:cstheme="minorHAnsi"/>
          <w:sz w:val="18"/>
          <w:szCs w:val="18"/>
          <w:lang w:val="es-EC"/>
        </w:rPr>
        <w:t>E</w:t>
      </w:r>
      <w:r w:rsidR="00515101" w:rsidRPr="006D1060">
        <w:rPr>
          <w:rFonts w:cstheme="minorHAnsi"/>
          <w:sz w:val="18"/>
          <w:szCs w:val="18"/>
          <w:lang w:val="es-EC"/>
        </w:rPr>
        <w:t>n esta oficina  le entregan todos los requisitos que los familiares deben presentar en las aseguradoras.</w:t>
      </w:r>
    </w:p>
    <w:p w:rsidR="00DA7F0F" w:rsidRPr="006D1060" w:rsidRDefault="00DA7F0F" w:rsidP="006D1060">
      <w:pPr>
        <w:jc w:val="both"/>
        <w:rPr>
          <w:rFonts w:cstheme="minorHAnsi"/>
          <w:b/>
          <w:sz w:val="18"/>
          <w:szCs w:val="18"/>
          <w:lang w:val="es-EC"/>
        </w:rPr>
      </w:pPr>
      <w:r w:rsidRPr="006D1060">
        <w:rPr>
          <w:rFonts w:cstheme="minorHAnsi"/>
          <w:b/>
          <w:sz w:val="18"/>
          <w:szCs w:val="18"/>
          <w:lang w:val="es-EC"/>
        </w:rPr>
        <w:t>SEGUROS ALIANZA:</w:t>
      </w:r>
    </w:p>
    <w:p w:rsidR="00DA7F0F" w:rsidRPr="006D1060" w:rsidRDefault="00DA7F0F" w:rsidP="006D1060">
      <w:pPr>
        <w:jc w:val="both"/>
        <w:rPr>
          <w:rFonts w:cstheme="minorHAnsi"/>
          <w:sz w:val="18"/>
          <w:szCs w:val="18"/>
          <w:lang w:val="es-EC"/>
        </w:rPr>
      </w:pPr>
      <w:r w:rsidRPr="006D1060">
        <w:rPr>
          <w:rFonts w:cstheme="minorHAnsi"/>
          <w:sz w:val="18"/>
          <w:szCs w:val="18"/>
          <w:lang w:val="es-EC"/>
        </w:rPr>
        <w:t xml:space="preserve">Av. De los Granados E11-67 y las Hiedras, edificio corporación </w:t>
      </w:r>
      <w:proofErr w:type="spellStart"/>
      <w:r w:rsidRPr="006D1060">
        <w:rPr>
          <w:rFonts w:cstheme="minorHAnsi"/>
          <w:sz w:val="18"/>
          <w:szCs w:val="18"/>
          <w:lang w:val="es-EC"/>
        </w:rPr>
        <w:t>Maresa</w:t>
      </w:r>
      <w:proofErr w:type="spellEnd"/>
      <w:r w:rsidRPr="006D1060">
        <w:rPr>
          <w:rFonts w:cstheme="minorHAnsi"/>
          <w:sz w:val="18"/>
          <w:szCs w:val="18"/>
          <w:lang w:val="es-EC"/>
        </w:rPr>
        <w:t xml:space="preserve"> cuarto piso</w:t>
      </w:r>
    </w:p>
    <w:p w:rsidR="00DA7F0F" w:rsidRPr="006D1060" w:rsidRDefault="00DA7F0F" w:rsidP="006D1060">
      <w:pPr>
        <w:jc w:val="both"/>
        <w:rPr>
          <w:rFonts w:cstheme="minorHAnsi"/>
          <w:sz w:val="18"/>
          <w:szCs w:val="18"/>
          <w:lang w:val="es-EC"/>
        </w:rPr>
      </w:pPr>
      <w:r w:rsidRPr="006D1060">
        <w:rPr>
          <w:rFonts w:cstheme="minorHAnsi"/>
          <w:sz w:val="18"/>
          <w:szCs w:val="18"/>
          <w:lang w:val="es-EC"/>
        </w:rPr>
        <w:t>Telf.: 023958545</w:t>
      </w:r>
    </w:p>
    <w:p w:rsidR="00DA7F0F" w:rsidRPr="006D1060" w:rsidRDefault="00DA7F0F" w:rsidP="006D1060">
      <w:pPr>
        <w:jc w:val="both"/>
        <w:rPr>
          <w:rFonts w:cstheme="minorHAnsi"/>
          <w:sz w:val="18"/>
          <w:szCs w:val="18"/>
          <w:lang w:val="es-EC"/>
        </w:rPr>
      </w:pPr>
      <w:r w:rsidRPr="006D1060">
        <w:rPr>
          <w:rFonts w:cstheme="minorHAnsi"/>
          <w:b/>
          <w:sz w:val="18"/>
          <w:szCs w:val="18"/>
          <w:lang w:val="es-EC"/>
        </w:rPr>
        <w:t>SEGUROS BOLIVAR</w:t>
      </w:r>
      <w:r w:rsidRPr="006D1060">
        <w:rPr>
          <w:rFonts w:cstheme="minorHAnsi"/>
          <w:sz w:val="18"/>
          <w:szCs w:val="18"/>
          <w:lang w:val="es-EC"/>
        </w:rPr>
        <w:t>:</w:t>
      </w:r>
    </w:p>
    <w:p w:rsidR="00DA7F0F" w:rsidRPr="006D1060" w:rsidRDefault="00DA7F0F" w:rsidP="006D1060">
      <w:pPr>
        <w:jc w:val="both"/>
        <w:rPr>
          <w:rFonts w:cstheme="minorHAnsi"/>
          <w:sz w:val="18"/>
          <w:szCs w:val="18"/>
          <w:lang w:val="es-EC"/>
        </w:rPr>
      </w:pPr>
      <w:r w:rsidRPr="006D1060">
        <w:rPr>
          <w:rFonts w:cstheme="minorHAnsi"/>
          <w:sz w:val="18"/>
          <w:szCs w:val="18"/>
          <w:lang w:val="es-EC"/>
        </w:rPr>
        <w:t>Av. 12 de Octubre 2697 y Abraham Lincoln</w:t>
      </w:r>
    </w:p>
    <w:p w:rsidR="00DA7F0F" w:rsidRPr="006D1060" w:rsidRDefault="00DA7F0F" w:rsidP="006D1060">
      <w:pPr>
        <w:jc w:val="both"/>
        <w:rPr>
          <w:rFonts w:cstheme="minorHAnsi"/>
          <w:sz w:val="18"/>
          <w:szCs w:val="18"/>
          <w:lang w:val="es-EC"/>
        </w:rPr>
      </w:pPr>
      <w:r w:rsidRPr="006D1060">
        <w:rPr>
          <w:rFonts w:cstheme="minorHAnsi"/>
          <w:sz w:val="18"/>
          <w:szCs w:val="18"/>
          <w:lang w:val="es-EC"/>
        </w:rPr>
        <w:t>Torre “1492”, Pisos 3 TELÉFONOS: 02 – 6020700</w:t>
      </w:r>
    </w:p>
    <w:p w:rsidR="00DA7F0F" w:rsidRPr="006D1060" w:rsidRDefault="00581213" w:rsidP="006D1060">
      <w:pPr>
        <w:jc w:val="both"/>
        <w:rPr>
          <w:rFonts w:cstheme="minorHAnsi"/>
          <w:sz w:val="18"/>
          <w:szCs w:val="18"/>
          <w:lang w:val="es-EC"/>
        </w:rPr>
      </w:pPr>
      <w:r w:rsidRPr="006D1060">
        <w:rPr>
          <w:rFonts w:cstheme="minorHAnsi"/>
          <w:b/>
          <w:sz w:val="18"/>
          <w:szCs w:val="18"/>
          <w:lang w:val="es-EC"/>
        </w:rPr>
        <w:t>COOPSEGUROS</w:t>
      </w:r>
      <w:r w:rsidRPr="006D1060">
        <w:rPr>
          <w:rFonts w:cstheme="minorHAnsi"/>
          <w:sz w:val="18"/>
          <w:szCs w:val="18"/>
          <w:lang w:val="es-EC"/>
        </w:rPr>
        <w:t>:</w:t>
      </w:r>
    </w:p>
    <w:p w:rsidR="00581213" w:rsidRPr="006D1060" w:rsidRDefault="00581213" w:rsidP="006D1060">
      <w:pPr>
        <w:jc w:val="both"/>
        <w:rPr>
          <w:rFonts w:cstheme="minorHAnsi"/>
          <w:sz w:val="18"/>
          <w:szCs w:val="18"/>
          <w:lang w:val="es-EC"/>
        </w:rPr>
      </w:pPr>
      <w:r w:rsidRPr="006D1060">
        <w:rPr>
          <w:rFonts w:cstheme="minorHAnsi"/>
          <w:sz w:val="18"/>
          <w:szCs w:val="18"/>
          <w:lang w:val="es-EC"/>
        </w:rPr>
        <w:t>NORUEGA 210 Y SUIZA, EDF.COOPSEGUROS</w:t>
      </w:r>
    </w:p>
    <w:p w:rsidR="00581213" w:rsidRPr="006D1060" w:rsidRDefault="00581213" w:rsidP="006D1060">
      <w:pPr>
        <w:jc w:val="both"/>
        <w:rPr>
          <w:rFonts w:cstheme="minorHAnsi"/>
          <w:sz w:val="18"/>
          <w:szCs w:val="18"/>
          <w:lang w:val="es-EC"/>
        </w:rPr>
      </w:pPr>
      <w:r w:rsidRPr="006D1060">
        <w:rPr>
          <w:rFonts w:cstheme="minorHAnsi"/>
          <w:sz w:val="18"/>
          <w:szCs w:val="18"/>
          <w:lang w:val="es-EC"/>
        </w:rPr>
        <w:t>TELEFONO: 2921669</w:t>
      </w:r>
    </w:p>
    <w:p w:rsidR="00581213" w:rsidRPr="006D1060" w:rsidRDefault="00581213" w:rsidP="006D1060">
      <w:pPr>
        <w:jc w:val="both"/>
        <w:rPr>
          <w:rFonts w:cstheme="minorHAnsi"/>
          <w:sz w:val="18"/>
          <w:szCs w:val="18"/>
          <w:lang w:val="es-EC"/>
        </w:rPr>
      </w:pPr>
      <w:r w:rsidRPr="006D1060">
        <w:rPr>
          <w:rFonts w:cstheme="minorHAnsi"/>
          <w:b/>
          <w:sz w:val="18"/>
          <w:szCs w:val="18"/>
          <w:lang w:val="es-EC"/>
        </w:rPr>
        <w:t>SEGUROS INTEROCEANICA</w:t>
      </w:r>
      <w:r w:rsidRPr="006D1060">
        <w:rPr>
          <w:rFonts w:cstheme="minorHAnsi"/>
          <w:sz w:val="18"/>
          <w:szCs w:val="18"/>
          <w:lang w:val="es-EC"/>
        </w:rPr>
        <w:t>:</w:t>
      </w:r>
    </w:p>
    <w:p w:rsidR="00581213" w:rsidRPr="006D1060" w:rsidRDefault="00581213" w:rsidP="006D1060">
      <w:pPr>
        <w:jc w:val="both"/>
        <w:rPr>
          <w:rFonts w:cstheme="minorHAnsi"/>
          <w:sz w:val="18"/>
          <w:szCs w:val="18"/>
          <w:lang w:val="es-EC"/>
        </w:rPr>
      </w:pPr>
      <w:r w:rsidRPr="006D1060">
        <w:rPr>
          <w:rFonts w:cstheme="minorHAnsi"/>
          <w:sz w:val="18"/>
          <w:szCs w:val="18"/>
          <w:lang w:val="es-EC"/>
        </w:rPr>
        <w:t xml:space="preserve">Dirección: Av. Amazonas N35-17 Y Juan P. </w:t>
      </w:r>
      <w:proofErr w:type="spellStart"/>
      <w:r w:rsidRPr="006D1060">
        <w:rPr>
          <w:rFonts w:cstheme="minorHAnsi"/>
          <w:sz w:val="18"/>
          <w:szCs w:val="18"/>
          <w:lang w:val="es-EC"/>
        </w:rPr>
        <w:t>Sánz</w:t>
      </w:r>
      <w:proofErr w:type="spellEnd"/>
      <w:r w:rsidRPr="006D1060">
        <w:rPr>
          <w:rFonts w:cstheme="minorHAnsi"/>
          <w:sz w:val="18"/>
          <w:szCs w:val="18"/>
          <w:lang w:val="es-EC"/>
        </w:rPr>
        <w:t>. Edif. Xerox 5to. Piso</w:t>
      </w:r>
    </w:p>
    <w:p w:rsidR="00581213" w:rsidRPr="006D1060" w:rsidRDefault="00581213" w:rsidP="006D1060">
      <w:pPr>
        <w:jc w:val="both"/>
        <w:rPr>
          <w:rFonts w:cstheme="minorHAnsi"/>
          <w:sz w:val="18"/>
          <w:szCs w:val="18"/>
          <w:lang w:val="es-EC"/>
        </w:rPr>
      </w:pPr>
      <w:r w:rsidRPr="006D1060">
        <w:rPr>
          <w:rFonts w:cstheme="minorHAnsi"/>
          <w:sz w:val="18"/>
          <w:szCs w:val="18"/>
          <w:lang w:val="es-EC"/>
        </w:rPr>
        <w:t>Teléfonos: PBX: 593 (02) 225 1 400 / 2977500 Fax: 593 (02) 244 3189 Casilla 1716156</w:t>
      </w: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LATINA SEGUROS:</w:t>
      </w:r>
    </w:p>
    <w:p w:rsidR="00581213" w:rsidRPr="006D1060" w:rsidRDefault="00581213" w:rsidP="006D1060">
      <w:pPr>
        <w:jc w:val="both"/>
        <w:rPr>
          <w:rFonts w:cstheme="minorHAnsi"/>
          <w:sz w:val="18"/>
          <w:szCs w:val="18"/>
        </w:rPr>
      </w:pPr>
      <w:r w:rsidRPr="006D1060">
        <w:rPr>
          <w:rFonts w:cstheme="minorHAnsi"/>
          <w:sz w:val="18"/>
          <w:szCs w:val="18"/>
        </w:rPr>
        <w:t>REPÚBLICA E7-197 Y DIEGO DE ALMAGRO, EDF.FARUM 300, P.4</w:t>
      </w:r>
    </w:p>
    <w:p w:rsidR="00581213" w:rsidRPr="006D1060" w:rsidRDefault="00581213" w:rsidP="006D1060">
      <w:pPr>
        <w:jc w:val="both"/>
        <w:rPr>
          <w:rFonts w:cstheme="minorHAnsi"/>
          <w:sz w:val="18"/>
          <w:szCs w:val="18"/>
        </w:rPr>
      </w:pPr>
      <w:r w:rsidRPr="006D1060">
        <w:rPr>
          <w:rFonts w:cstheme="minorHAnsi"/>
          <w:sz w:val="18"/>
          <w:szCs w:val="18"/>
        </w:rPr>
        <w:t>TELEFONO: 2504444</w:t>
      </w:r>
    </w:p>
    <w:p w:rsidR="00581213" w:rsidRPr="006D1060" w:rsidRDefault="00581213" w:rsidP="006D1060">
      <w:pPr>
        <w:jc w:val="both"/>
        <w:rPr>
          <w:rFonts w:cstheme="minorHAnsi"/>
          <w:b/>
          <w:sz w:val="18"/>
          <w:szCs w:val="18"/>
          <w:lang w:val="es-EC"/>
        </w:rPr>
      </w:pP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LIBERTY SEGUROS:</w:t>
      </w:r>
    </w:p>
    <w:p w:rsidR="00581213" w:rsidRPr="006D1060" w:rsidRDefault="00581213" w:rsidP="006D1060">
      <w:pPr>
        <w:jc w:val="both"/>
        <w:rPr>
          <w:rFonts w:cstheme="minorHAnsi"/>
          <w:sz w:val="18"/>
          <w:szCs w:val="18"/>
          <w:lang w:val="es-EC"/>
        </w:rPr>
      </w:pPr>
      <w:r w:rsidRPr="006D1060">
        <w:rPr>
          <w:rFonts w:cstheme="minorHAnsi"/>
          <w:sz w:val="18"/>
          <w:szCs w:val="18"/>
          <w:lang w:val="es-EC"/>
        </w:rPr>
        <w:t>Portugal E 12-72 y Eloy Alfaro</w:t>
      </w:r>
    </w:p>
    <w:p w:rsidR="00581213" w:rsidRPr="006D1060" w:rsidRDefault="00581213" w:rsidP="006D1060">
      <w:pPr>
        <w:jc w:val="both"/>
        <w:rPr>
          <w:rFonts w:cstheme="minorHAnsi"/>
          <w:sz w:val="18"/>
          <w:szCs w:val="18"/>
          <w:lang w:val="es-EC"/>
        </w:rPr>
      </w:pPr>
      <w:r w:rsidRPr="006D1060">
        <w:rPr>
          <w:rFonts w:cstheme="minorHAnsi"/>
          <w:sz w:val="18"/>
          <w:szCs w:val="18"/>
          <w:lang w:val="es-EC"/>
        </w:rPr>
        <w:t>PBX: (593) (2) 393 2000</w:t>
      </w: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QBE SEGUROS COLONIAL:</w:t>
      </w:r>
    </w:p>
    <w:p w:rsidR="00581213" w:rsidRPr="006D1060" w:rsidRDefault="00581213" w:rsidP="006D1060">
      <w:pPr>
        <w:jc w:val="both"/>
        <w:rPr>
          <w:rFonts w:cstheme="minorHAnsi"/>
          <w:sz w:val="18"/>
          <w:szCs w:val="18"/>
          <w:lang w:val="es-EC"/>
        </w:rPr>
      </w:pPr>
      <w:r w:rsidRPr="006D1060">
        <w:rPr>
          <w:rFonts w:cstheme="minorHAnsi"/>
          <w:sz w:val="18"/>
          <w:szCs w:val="18"/>
          <w:lang w:val="es-EC"/>
        </w:rPr>
        <w:t xml:space="preserve">Av. Eloy Alfaro N40-270 y José </w:t>
      </w:r>
      <w:proofErr w:type="spellStart"/>
      <w:r w:rsidRPr="006D1060">
        <w:rPr>
          <w:rFonts w:cstheme="minorHAnsi"/>
          <w:sz w:val="18"/>
          <w:szCs w:val="18"/>
          <w:lang w:val="es-EC"/>
        </w:rPr>
        <w:t>Queri</w:t>
      </w:r>
      <w:proofErr w:type="spellEnd"/>
      <w:r w:rsidRPr="006D1060">
        <w:rPr>
          <w:rFonts w:cstheme="minorHAnsi"/>
          <w:sz w:val="18"/>
          <w:szCs w:val="18"/>
          <w:lang w:val="es-EC"/>
        </w:rPr>
        <w:t xml:space="preserve"> PBX: (593) 3989800 / (593) 3989700</w:t>
      </w: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ROCAFUERTE SEGUROS:</w:t>
      </w:r>
    </w:p>
    <w:p w:rsidR="00581213" w:rsidRPr="006D1060" w:rsidRDefault="00581213" w:rsidP="006D1060">
      <w:pPr>
        <w:jc w:val="both"/>
        <w:rPr>
          <w:rFonts w:cstheme="minorHAnsi"/>
          <w:sz w:val="18"/>
          <w:szCs w:val="18"/>
        </w:rPr>
      </w:pPr>
      <w:r w:rsidRPr="006D1060">
        <w:rPr>
          <w:rFonts w:cstheme="minorHAnsi"/>
          <w:sz w:val="18"/>
          <w:szCs w:val="18"/>
        </w:rPr>
        <w:t>AV.6 DE DICIEMBRE N34-75 Y CHECOSLOVAQUIA</w:t>
      </w:r>
    </w:p>
    <w:p w:rsidR="00581213" w:rsidRPr="006D1060" w:rsidRDefault="00581213" w:rsidP="006D1060">
      <w:pPr>
        <w:jc w:val="both"/>
        <w:rPr>
          <w:rFonts w:cstheme="minorHAnsi"/>
          <w:sz w:val="18"/>
          <w:szCs w:val="18"/>
        </w:rPr>
      </w:pPr>
      <w:r w:rsidRPr="006D1060">
        <w:rPr>
          <w:rFonts w:cstheme="minorHAnsi"/>
          <w:sz w:val="18"/>
          <w:szCs w:val="18"/>
        </w:rPr>
        <w:t>TELEFONO: 2277110</w:t>
      </w: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SEGUROS ORIENTE:</w:t>
      </w:r>
    </w:p>
    <w:p w:rsidR="00581213" w:rsidRPr="006D1060" w:rsidRDefault="00581213" w:rsidP="006D1060">
      <w:pPr>
        <w:jc w:val="both"/>
        <w:rPr>
          <w:rFonts w:cstheme="minorHAnsi"/>
          <w:sz w:val="18"/>
          <w:szCs w:val="18"/>
        </w:rPr>
      </w:pPr>
      <w:r w:rsidRPr="006D1060">
        <w:rPr>
          <w:rFonts w:cstheme="minorHAnsi"/>
          <w:sz w:val="18"/>
          <w:szCs w:val="18"/>
        </w:rPr>
        <w:t>AVS.REP.DE EL SALVADOR N35-40 Y PORTUGAL, EDF.ATHOS P.7</w:t>
      </w:r>
    </w:p>
    <w:p w:rsidR="00581213" w:rsidRPr="006D1060" w:rsidRDefault="00581213" w:rsidP="006D1060">
      <w:pPr>
        <w:jc w:val="both"/>
        <w:rPr>
          <w:rFonts w:cstheme="minorHAnsi"/>
          <w:sz w:val="18"/>
          <w:szCs w:val="18"/>
        </w:rPr>
      </w:pPr>
      <w:r w:rsidRPr="006D1060">
        <w:rPr>
          <w:rFonts w:cstheme="minorHAnsi"/>
          <w:sz w:val="18"/>
          <w:szCs w:val="18"/>
        </w:rPr>
        <w:t>TELEFONO: 3959420 Teléfono: (593) (2) 2254090</w:t>
      </w: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SEGUROS UNIDOS:</w:t>
      </w:r>
    </w:p>
    <w:p w:rsidR="00581213" w:rsidRPr="006D1060" w:rsidRDefault="00581213" w:rsidP="006D1060">
      <w:pPr>
        <w:jc w:val="both"/>
        <w:rPr>
          <w:rFonts w:cstheme="minorHAnsi"/>
          <w:sz w:val="18"/>
          <w:szCs w:val="18"/>
          <w:lang w:val="es-EC"/>
        </w:rPr>
      </w:pPr>
      <w:r w:rsidRPr="006D1060">
        <w:rPr>
          <w:rFonts w:cstheme="minorHAnsi"/>
          <w:sz w:val="18"/>
          <w:szCs w:val="18"/>
          <w:lang w:val="es-EC"/>
        </w:rPr>
        <w:t xml:space="preserve">Av. 10 de Agosto N31-161 y Mariana de Jesús, edificio </w:t>
      </w:r>
      <w:proofErr w:type="spellStart"/>
      <w:r w:rsidRPr="006D1060">
        <w:rPr>
          <w:rFonts w:cstheme="minorHAnsi"/>
          <w:sz w:val="18"/>
          <w:szCs w:val="18"/>
          <w:lang w:val="es-EC"/>
        </w:rPr>
        <w:t>Metrocar</w:t>
      </w:r>
      <w:proofErr w:type="spellEnd"/>
      <w:r w:rsidRPr="006D1060">
        <w:rPr>
          <w:rFonts w:cstheme="minorHAnsi"/>
          <w:sz w:val="18"/>
          <w:szCs w:val="18"/>
          <w:lang w:val="es-EC"/>
        </w:rPr>
        <w:t xml:space="preserve"> 2do piso. Quito, Ecuador</w:t>
      </w:r>
    </w:p>
    <w:p w:rsidR="00581213" w:rsidRPr="006D1060" w:rsidRDefault="00581213" w:rsidP="006D1060">
      <w:pPr>
        <w:jc w:val="both"/>
        <w:rPr>
          <w:rFonts w:cstheme="minorHAnsi"/>
          <w:sz w:val="18"/>
          <w:szCs w:val="18"/>
          <w:lang w:val="es-EC"/>
        </w:rPr>
      </w:pPr>
      <w:r w:rsidRPr="006D1060">
        <w:rPr>
          <w:rFonts w:cstheme="minorHAnsi"/>
          <w:sz w:val="18"/>
          <w:szCs w:val="18"/>
          <w:lang w:val="es-EC"/>
        </w:rPr>
        <w:lastRenderedPageBreak/>
        <w:t>Teléfono: 1800-786.436 / 6-007-700</w:t>
      </w: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SEGUROS SUCRE:</w:t>
      </w:r>
    </w:p>
    <w:p w:rsidR="00320E6C" w:rsidRPr="006D1060" w:rsidRDefault="00320E6C" w:rsidP="006D1060">
      <w:pPr>
        <w:jc w:val="both"/>
        <w:rPr>
          <w:rFonts w:cstheme="minorHAnsi"/>
          <w:sz w:val="18"/>
          <w:szCs w:val="18"/>
        </w:rPr>
      </w:pPr>
      <w:r w:rsidRPr="006D1060">
        <w:rPr>
          <w:rFonts w:cstheme="minorHAnsi"/>
          <w:sz w:val="18"/>
          <w:szCs w:val="18"/>
        </w:rPr>
        <w:t>AVS.NACIONES UNIDAS N7-95 Y SHYRIS EDF.BANCO DEL PACÍFICO, P.2</w:t>
      </w:r>
    </w:p>
    <w:p w:rsidR="00320E6C" w:rsidRPr="006D1060" w:rsidRDefault="00320E6C" w:rsidP="006D1060">
      <w:pPr>
        <w:jc w:val="both"/>
        <w:rPr>
          <w:rFonts w:cstheme="minorHAnsi"/>
          <w:sz w:val="18"/>
          <w:szCs w:val="18"/>
        </w:rPr>
      </w:pPr>
      <w:r w:rsidRPr="006D1060">
        <w:rPr>
          <w:rFonts w:cstheme="minorHAnsi"/>
          <w:sz w:val="18"/>
          <w:szCs w:val="18"/>
        </w:rPr>
        <w:t>TELEFONO: 2263435</w:t>
      </w:r>
    </w:p>
    <w:p w:rsidR="00581213" w:rsidRPr="006D1060" w:rsidRDefault="00581213" w:rsidP="006D1060">
      <w:pPr>
        <w:jc w:val="both"/>
        <w:rPr>
          <w:rFonts w:cstheme="minorHAnsi"/>
          <w:b/>
          <w:sz w:val="18"/>
          <w:szCs w:val="18"/>
          <w:lang w:val="es-EC"/>
        </w:rPr>
      </w:pPr>
      <w:r w:rsidRPr="006D1060">
        <w:rPr>
          <w:rFonts w:cstheme="minorHAnsi"/>
          <w:b/>
          <w:sz w:val="18"/>
          <w:szCs w:val="18"/>
          <w:lang w:val="es-EC"/>
        </w:rPr>
        <w:t>SWEADEN SEGUROS:</w:t>
      </w:r>
    </w:p>
    <w:p w:rsidR="00581213" w:rsidRPr="006D1060" w:rsidRDefault="00320E6C" w:rsidP="006D1060">
      <w:pPr>
        <w:jc w:val="both"/>
        <w:rPr>
          <w:rFonts w:cstheme="minorHAnsi"/>
          <w:sz w:val="18"/>
          <w:szCs w:val="18"/>
          <w:lang w:val="es-EC"/>
        </w:rPr>
      </w:pPr>
      <w:r w:rsidRPr="006D1060">
        <w:rPr>
          <w:rFonts w:cstheme="minorHAnsi"/>
          <w:sz w:val="18"/>
          <w:szCs w:val="18"/>
          <w:lang w:val="es-EC"/>
        </w:rPr>
        <w:t>Sánchez de Ávila N3735 y Naciones Unidas.</w:t>
      </w:r>
    </w:p>
    <w:p w:rsidR="00320E6C" w:rsidRPr="006D1060" w:rsidRDefault="00320E6C" w:rsidP="006D1060">
      <w:pPr>
        <w:jc w:val="both"/>
        <w:rPr>
          <w:rFonts w:cstheme="minorHAnsi"/>
          <w:sz w:val="18"/>
          <w:szCs w:val="18"/>
          <w:lang w:val="es-EC"/>
        </w:rPr>
      </w:pPr>
      <w:r w:rsidRPr="006D1060">
        <w:rPr>
          <w:rFonts w:cstheme="minorHAnsi"/>
          <w:sz w:val="18"/>
          <w:szCs w:val="18"/>
          <w:lang w:val="es-EC"/>
        </w:rPr>
        <w:t>TELEFONO: 1800 – 793 - 233</w:t>
      </w:r>
    </w:p>
    <w:p w:rsidR="001C1A7E" w:rsidRPr="006D1060" w:rsidRDefault="00515101" w:rsidP="006D1060">
      <w:pPr>
        <w:jc w:val="both"/>
        <w:rPr>
          <w:rFonts w:cstheme="minorHAnsi"/>
          <w:sz w:val="18"/>
          <w:szCs w:val="18"/>
          <w:lang w:val="es-EC"/>
        </w:rPr>
      </w:pPr>
      <w:r w:rsidRPr="006D1060">
        <w:rPr>
          <w:rFonts w:cstheme="minorHAnsi"/>
          <w:sz w:val="18"/>
          <w:szCs w:val="18"/>
          <w:lang w:val="es-EC"/>
        </w:rPr>
        <w:t xml:space="preserve">El SOAT por fallecimiento les da a los familiares 5000 mil dólares. </w:t>
      </w:r>
      <w:r w:rsidR="00D966F7" w:rsidRPr="006D1060">
        <w:rPr>
          <w:rFonts w:cstheme="minorHAnsi"/>
          <w:sz w:val="18"/>
          <w:szCs w:val="18"/>
          <w:lang w:val="es-EC"/>
        </w:rPr>
        <w:t>(ANEXO 3)</w:t>
      </w:r>
    </w:p>
    <w:p w:rsidR="00515101" w:rsidRPr="006D1060" w:rsidRDefault="00515101" w:rsidP="006D1060">
      <w:pPr>
        <w:jc w:val="both"/>
        <w:rPr>
          <w:rFonts w:cstheme="minorHAnsi"/>
          <w:sz w:val="18"/>
          <w:szCs w:val="18"/>
          <w:lang w:val="es-EC"/>
        </w:rPr>
      </w:pPr>
      <w:r w:rsidRPr="006D1060">
        <w:rPr>
          <w:rFonts w:cstheme="minorHAnsi"/>
          <w:sz w:val="18"/>
          <w:szCs w:val="18"/>
          <w:lang w:val="es-EC"/>
        </w:rPr>
        <w:t>(ADJUNTAMOS REQUISITOS QUE DEBEN PRESENTAR LOS FAMILIARES EN LAS ASEGURADORAS Y UN REPORTE DE LAS ASEGURADORA)</w:t>
      </w:r>
    </w:p>
    <w:p w:rsidR="00515101" w:rsidRPr="006D1060" w:rsidRDefault="00515101" w:rsidP="006D1060">
      <w:pPr>
        <w:jc w:val="both"/>
        <w:rPr>
          <w:rFonts w:cstheme="minorHAnsi"/>
          <w:sz w:val="18"/>
          <w:szCs w:val="18"/>
          <w:lang w:val="es-EC"/>
        </w:rPr>
      </w:pPr>
      <w:r w:rsidRPr="006D1060">
        <w:rPr>
          <w:rFonts w:cstheme="minorHAnsi"/>
          <w:sz w:val="18"/>
          <w:szCs w:val="18"/>
          <w:lang w:val="es-EC"/>
        </w:rPr>
        <w:t xml:space="preserve">HORARIOS DE ATENCIÓN: LUNES A DOMINGO DE 7:00 AM A 8:00PM </w:t>
      </w:r>
    </w:p>
    <w:p w:rsidR="00515101" w:rsidRPr="006D1060" w:rsidRDefault="00515101" w:rsidP="006D1060">
      <w:pPr>
        <w:jc w:val="both"/>
        <w:rPr>
          <w:rFonts w:cstheme="minorHAnsi"/>
          <w:sz w:val="18"/>
          <w:szCs w:val="18"/>
          <w:lang w:val="es-EC"/>
        </w:rPr>
      </w:pPr>
      <w:r w:rsidRPr="006D1060">
        <w:rPr>
          <w:rFonts w:cstheme="minorHAnsi"/>
          <w:sz w:val="18"/>
          <w:szCs w:val="18"/>
          <w:lang w:val="es-EC"/>
        </w:rPr>
        <w:t xml:space="preserve">PERSONA  RESPONSABLE DE LA UNIDAD: Ing. Johnson Chala </w:t>
      </w:r>
    </w:p>
    <w:p w:rsidR="00515101" w:rsidRPr="006D1060" w:rsidRDefault="00515101" w:rsidP="006D1060">
      <w:pPr>
        <w:jc w:val="both"/>
        <w:rPr>
          <w:rFonts w:cstheme="minorHAnsi"/>
          <w:sz w:val="18"/>
          <w:szCs w:val="18"/>
          <w:lang w:val="es-EC"/>
        </w:rPr>
      </w:pPr>
      <w:r w:rsidRPr="006D1060">
        <w:rPr>
          <w:rFonts w:cstheme="minorHAnsi"/>
          <w:sz w:val="18"/>
          <w:szCs w:val="18"/>
          <w:lang w:val="es-EC"/>
        </w:rPr>
        <w:t>TELEFONOS: 2 541-231</w:t>
      </w:r>
    </w:p>
    <w:p w:rsidR="002226FB" w:rsidRPr="006D1060" w:rsidRDefault="002226FB" w:rsidP="006D1060">
      <w:pPr>
        <w:jc w:val="both"/>
        <w:rPr>
          <w:rFonts w:cstheme="minorHAnsi"/>
          <w:b/>
          <w:sz w:val="24"/>
          <w:szCs w:val="24"/>
          <w:u w:val="single"/>
          <w:lang w:val="es-EC"/>
        </w:rPr>
      </w:pPr>
      <w:r w:rsidRPr="006D1060">
        <w:rPr>
          <w:rFonts w:cstheme="minorHAnsi"/>
          <w:b/>
          <w:sz w:val="24"/>
          <w:szCs w:val="24"/>
          <w:u w:val="single"/>
          <w:lang w:val="es-EC"/>
        </w:rPr>
        <w:t>Tramites del  FONSAT:</w:t>
      </w:r>
    </w:p>
    <w:p w:rsidR="002226FB" w:rsidRPr="006D1060" w:rsidRDefault="002226FB" w:rsidP="006D1060">
      <w:pPr>
        <w:pStyle w:val="NormalWeb"/>
        <w:jc w:val="both"/>
        <w:rPr>
          <w:rFonts w:asciiTheme="minorHAnsi" w:hAnsiTheme="minorHAnsi" w:cstheme="minorHAnsi"/>
        </w:rPr>
      </w:pPr>
      <w:r w:rsidRPr="006D1060">
        <w:rPr>
          <w:rStyle w:val="Textoennegrita"/>
          <w:rFonts w:asciiTheme="minorHAnsi" w:hAnsiTheme="minorHAnsi" w:cstheme="minorHAnsi"/>
        </w:rPr>
        <w:t>Descripción:</w:t>
      </w:r>
      <w:r w:rsidRPr="006D1060">
        <w:rPr>
          <w:rFonts w:asciiTheme="minorHAnsi" w:hAnsiTheme="minorHAnsi" w:cstheme="minorHAnsi"/>
        </w:rPr>
        <w:br/>
        <w:t>El FONSAT (Fondo de Seguro Obligatorio de Accidentes de Tránsito), indemniza a las víctimas de accidentes de tránsito, cuando el mismo es ocasionado por vehículos fantasmas o no identificados o que al momento del accidente no cuenten con el</w:t>
      </w:r>
      <w:r w:rsidRPr="006D1060">
        <w:rPr>
          <w:rFonts w:asciiTheme="minorHAnsi" w:hAnsiTheme="minorHAnsi" w:cstheme="minorHAnsi"/>
        </w:rPr>
        <w:br/>
        <w:t>SOAT vigente.</w:t>
      </w:r>
    </w:p>
    <w:p w:rsidR="002226FB" w:rsidRPr="006D1060" w:rsidRDefault="002226FB" w:rsidP="006D1060">
      <w:pPr>
        <w:pStyle w:val="NormalWeb"/>
        <w:jc w:val="both"/>
        <w:rPr>
          <w:rFonts w:asciiTheme="minorHAnsi" w:hAnsiTheme="minorHAnsi" w:cstheme="minorHAnsi"/>
        </w:rPr>
      </w:pPr>
      <w:r w:rsidRPr="006D1060">
        <w:rPr>
          <w:rStyle w:val="Textoennegrita"/>
          <w:rFonts w:asciiTheme="minorHAnsi" w:hAnsiTheme="minorHAnsi" w:cstheme="minorHAnsi"/>
        </w:rPr>
        <w:t>Requisitos:</w:t>
      </w:r>
      <w:r w:rsidRPr="006D1060">
        <w:rPr>
          <w:rFonts w:asciiTheme="minorHAnsi" w:hAnsiTheme="minorHAnsi" w:cstheme="minorHAnsi"/>
        </w:rPr>
        <w:br/>
        <w:t>Partida de Defunción: la partida de defunción tiene que ser original, deben constar los nombres y apellidos del fallecido, fecha y causas del fallecimiento y que esté debidamente sellada por el Registro Civil.</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Parte Policial y Protocolo de Autopsia: las copias del parte policial y protocolo de autopsia deben ser certificadas por el Ministerio Público o Fiscalía; además, que los nombres de la víctima tanto en el parte policial como en el protocolo de autopsia, coincida con los que constan en la partida de defunción. En caso de no existir el parte policial, se debe realizar una DENUNCIA ante la FISCALIA.</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Facturas de gastos funerarios: Las facturas por gastos mortuorios, tendrán un límite máximo de pago de $ 400 (CUATROCIENTOS DÓLARES) que deberán ser justificados con la factura respectiva que incluirá IVA 0%.</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lastRenderedPageBreak/>
        <w:t>• Acta de Posesión Efectiva de Bienes: El acta de posesión efectiva de bienes es el documento mediante el cual los beneficiarios declaran ser los herederos únicos y universales de la víctima y además toman la posesión de los bienes del fallecido en este caso especifico la posesión efectiva se pide sobre la indemnización que otorga el SOAT por fallecimiento en accidente de tránsito, esta acta deberá ser realizada ante un Notario por las personas que declaran ser los herederos, la misma luego de ser entregada debe ser revisada por el Asesor Jurídico del FONSAT.</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Certificación Bancaria: Para poder realizar el pago de la indemnización es necesario presentar una certificación bancaria (no copia de la libreta), ya que los pagos se realizan mediante el sistema SIGEF del Ministerio de Finanzas a través de transferencia a la cuenta del beneficiario. En la certificación deberá constar el nombre del beneficiario, cédula de identidad, número, tipo de cuenta y si se mantiene activa.</w:t>
      </w:r>
    </w:p>
    <w:p w:rsidR="002226FB" w:rsidRPr="006D1060" w:rsidRDefault="002226FB" w:rsidP="006D1060">
      <w:pPr>
        <w:spacing w:before="100" w:beforeAutospacing="1" w:after="100" w:afterAutospacing="1" w:line="240" w:lineRule="auto"/>
        <w:jc w:val="both"/>
        <w:rPr>
          <w:rFonts w:eastAsia="Times New Roman" w:cstheme="minorHAnsi"/>
          <w:sz w:val="24"/>
          <w:szCs w:val="24"/>
          <w:lang w:eastAsia="es-ES"/>
        </w:rPr>
      </w:pPr>
      <w:r w:rsidRPr="006D1060">
        <w:rPr>
          <w:rFonts w:eastAsia="Times New Roman" w:cstheme="minorHAnsi"/>
          <w:sz w:val="24"/>
          <w:szCs w:val="24"/>
          <w:lang w:eastAsia="es-ES"/>
        </w:rPr>
        <w:t> </w:t>
      </w:r>
    </w:p>
    <w:p w:rsidR="002226FB" w:rsidRPr="006D1060" w:rsidRDefault="009A3E4F" w:rsidP="006D1060">
      <w:pPr>
        <w:spacing w:after="0" w:line="240" w:lineRule="auto"/>
        <w:jc w:val="both"/>
        <w:rPr>
          <w:rFonts w:eastAsia="Times New Roman" w:cstheme="minorHAnsi"/>
          <w:sz w:val="24"/>
          <w:szCs w:val="24"/>
          <w:lang w:eastAsia="es-ES"/>
        </w:rPr>
      </w:pPr>
      <w:r>
        <w:rPr>
          <w:rFonts w:eastAsia="Times New Roman" w:cstheme="minorHAnsi"/>
          <w:sz w:val="24"/>
          <w:szCs w:val="24"/>
          <w:lang w:eastAsia="es-ES"/>
        </w:rPr>
        <w:pict>
          <v:rect id="_x0000_i1025" style="width:0;height:1.5pt" o:hralign="center" o:hrstd="t" o:hr="t" fillcolor="#a0a0a0" stroked="f"/>
        </w:pict>
      </w:r>
    </w:p>
    <w:p w:rsidR="002226FB" w:rsidRPr="006D1060" w:rsidRDefault="002226FB" w:rsidP="006D1060">
      <w:pPr>
        <w:spacing w:before="100" w:beforeAutospacing="1" w:after="100" w:afterAutospacing="1" w:line="240" w:lineRule="auto"/>
        <w:jc w:val="both"/>
        <w:rPr>
          <w:rStyle w:val="Textoennegrita"/>
          <w:rFonts w:eastAsia="Times New Roman" w:cstheme="minorHAnsi"/>
          <w:b w:val="0"/>
          <w:bCs w:val="0"/>
          <w:sz w:val="24"/>
          <w:szCs w:val="24"/>
          <w:lang w:eastAsia="es-ES"/>
        </w:rPr>
      </w:pPr>
      <w:r w:rsidRPr="006D1060">
        <w:rPr>
          <w:rFonts w:eastAsia="Times New Roman" w:cstheme="minorHAnsi"/>
          <w:sz w:val="24"/>
          <w:szCs w:val="24"/>
          <w:lang w:eastAsia="es-ES"/>
        </w:rPr>
        <w:t>Nota: la transferencia se realiza única y exclusivamente a los beneficiarios directos de la víctima fallecida, los mismos que sean determinados en la posesión efectiva de bienes, por lo tanto la certificación bancaria deberán tener el nombre de los familiares del fallecido.</w:t>
      </w:r>
    </w:p>
    <w:p w:rsidR="002226FB" w:rsidRPr="006D1060" w:rsidRDefault="002226FB" w:rsidP="006D1060">
      <w:pPr>
        <w:pStyle w:val="NormalWeb"/>
        <w:jc w:val="both"/>
        <w:rPr>
          <w:rFonts w:asciiTheme="minorHAnsi" w:hAnsiTheme="minorHAnsi" w:cstheme="minorHAnsi"/>
        </w:rPr>
      </w:pPr>
      <w:r w:rsidRPr="006D1060">
        <w:rPr>
          <w:rStyle w:val="Textoennegrita"/>
          <w:rFonts w:asciiTheme="minorHAnsi" w:hAnsiTheme="minorHAnsi" w:cstheme="minorHAnsi"/>
        </w:rPr>
        <w:t>Procedimiento:</w:t>
      </w:r>
      <w:r w:rsidRPr="006D1060">
        <w:rPr>
          <w:rFonts w:asciiTheme="minorHAnsi" w:hAnsiTheme="minorHAnsi" w:cstheme="minorHAnsi"/>
        </w:rPr>
        <w:br/>
        <w:t>• Recepción de documentos</w:t>
      </w:r>
      <w:r w:rsidR="00300DDE" w:rsidRPr="006D1060">
        <w:rPr>
          <w:rFonts w:asciiTheme="minorHAnsi" w:hAnsiTheme="minorHAnsi" w:cstheme="minorHAnsi"/>
        </w:rPr>
        <w:t xml:space="preserve">. </w:t>
      </w:r>
      <w:r w:rsidRPr="006D1060">
        <w:rPr>
          <w:rFonts w:asciiTheme="minorHAnsi" w:hAnsiTheme="minorHAnsi" w:cstheme="minorHAnsi"/>
        </w:rPr>
        <w:br/>
        <w:t>• El Departamento Jurídico del FONSAT, realiza un análisis que comprende la revisión de la legalidad de documentos</w:t>
      </w:r>
      <w:r w:rsidRPr="006D1060">
        <w:rPr>
          <w:rFonts w:asciiTheme="minorHAnsi" w:hAnsiTheme="minorHAnsi" w:cstheme="minorHAnsi"/>
        </w:rPr>
        <w:br/>
        <w:t>• Ya revisados los documentos el Director Ejecutivo del FONSAT, da el visto bueno necesario para pasar al</w:t>
      </w:r>
      <w:r w:rsidRPr="006D1060">
        <w:rPr>
          <w:rFonts w:asciiTheme="minorHAnsi" w:hAnsiTheme="minorHAnsi" w:cstheme="minorHAnsi"/>
        </w:rPr>
        <w:br/>
        <w:t>Departamento Financiero</w:t>
      </w:r>
      <w:r w:rsidRPr="006D1060">
        <w:rPr>
          <w:rFonts w:asciiTheme="minorHAnsi" w:hAnsiTheme="minorHAnsi" w:cstheme="minorHAnsi"/>
        </w:rPr>
        <w:br/>
        <w:t>• Después de un análisis se procede a la indemniza</w:t>
      </w:r>
      <w:r w:rsidR="00300DDE" w:rsidRPr="006D1060">
        <w:rPr>
          <w:rFonts w:asciiTheme="minorHAnsi" w:hAnsiTheme="minorHAnsi" w:cstheme="minorHAnsi"/>
        </w:rPr>
        <w:t>ción</w:t>
      </w:r>
      <w:r w:rsidR="00300DDE" w:rsidRPr="006D1060">
        <w:rPr>
          <w:rFonts w:asciiTheme="minorHAnsi" w:hAnsiTheme="minorHAnsi" w:cstheme="minorHAnsi"/>
        </w:rPr>
        <w:br/>
      </w:r>
      <w:r w:rsidRPr="006D1060">
        <w:rPr>
          <w:rStyle w:val="Textoennegrita"/>
          <w:rFonts w:asciiTheme="minorHAnsi" w:hAnsiTheme="minorHAnsi" w:cstheme="minorHAnsi"/>
        </w:rPr>
        <w:t>Costo:</w:t>
      </w:r>
      <w:r w:rsidRPr="006D1060">
        <w:rPr>
          <w:rFonts w:asciiTheme="minorHAnsi" w:hAnsiTheme="minorHAnsi" w:cstheme="minorHAnsi"/>
        </w:rPr>
        <w:br/>
        <w:t>Sin costo.</w:t>
      </w:r>
      <w:r w:rsidRPr="006D1060">
        <w:rPr>
          <w:rFonts w:asciiTheme="minorHAnsi" w:hAnsiTheme="minorHAnsi" w:cstheme="minorHAnsi"/>
        </w:rPr>
        <w:br/>
        <w:t>Tiempo Estima</w:t>
      </w:r>
      <w:r w:rsidR="00300DDE" w:rsidRPr="006D1060">
        <w:rPr>
          <w:rFonts w:asciiTheme="minorHAnsi" w:hAnsiTheme="minorHAnsi" w:cstheme="minorHAnsi"/>
        </w:rPr>
        <w:t>do de Entrega:</w:t>
      </w:r>
      <w:r w:rsidR="00300DDE" w:rsidRPr="006D1060">
        <w:rPr>
          <w:rFonts w:asciiTheme="minorHAnsi" w:hAnsiTheme="minorHAnsi" w:cstheme="minorHAnsi"/>
        </w:rPr>
        <w:br/>
        <w:t>Aproximadamente 3</w:t>
      </w:r>
      <w:r w:rsidRPr="006D1060">
        <w:rPr>
          <w:rFonts w:asciiTheme="minorHAnsi" w:hAnsiTheme="minorHAnsi" w:cstheme="minorHAnsi"/>
        </w:rPr>
        <w:t>0 días desde la entrega completa de los documentos.</w:t>
      </w:r>
    </w:p>
    <w:p w:rsidR="00515101" w:rsidRPr="006D1060" w:rsidRDefault="002226FB" w:rsidP="006D1060">
      <w:pPr>
        <w:pStyle w:val="NormalWeb"/>
        <w:jc w:val="both"/>
        <w:rPr>
          <w:rFonts w:asciiTheme="minorHAnsi" w:hAnsiTheme="minorHAnsi" w:cstheme="minorHAnsi"/>
        </w:rPr>
      </w:pPr>
      <w:r w:rsidRPr="006D1060">
        <w:rPr>
          <w:rFonts w:asciiTheme="minorHAnsi" w:hAnsiTheme="minorHAnsi" w:cstheme="minorHAnsi"/>
          <w:color w:val="000000"/>
          <w:sz w:val="20"/>
          <w:szCs w:val="20"/>
        </w:rPr>
        <w:t>Dirección:</w:t>
      </w:r>
      <w:r w:rsidR="00300DDE" w:rsidRPr="006D1060">
        <w:rPr>
          <w:rFonts w:asciiTheme="minorHAnsi" w:hAnsiTheme="minorHAnsi" w:cstheme="minorHAnsi"/>
          <w:color w:val="000000"/>
          <w:sz w:val="20"/>
          <w:szCs w:val="20"/>
        </w:rPr>
        <w:t xml:space="preserve"> </w:t>
      </w:r>
      <w:r w:rsidRPr="006D1060">
        <w:rPr>
          <w:rFonts w:asciiTheme="minorHAnsi" w:hAnsiTheme="minorHAnsi" w:cstheme="minorHAnsi"/>
          <w:color w:val="000000"/>
          <w:sz w:val="20"/>
          <w:szCs w:val="20"/>
        </w:rPr>
        <w:t>Av. Amazonas 16- 71 y Orellana, Edif. Torre</w:t>
      </w:r>
      <w:r w:rsidR="00300DDE" w:rsidRPr="006D1060">
        <w:rPr>
          <w:rFonts w:asciiTheme="minorHAnsi" w:hAnsiTheme="minorHAnsi" w:cstheme="minorHAnsi"/>
          <w:color w:val="000000"/>
          <w:sz w:val="20"/>
          <w:szCs w:val="20"/>
        </w:rPr>
        <w:t xml:space="preserve"> A</w:t>
      </w:r>
      <w:r w:rsidRPr="006D1060">
        <w:rPr>
          <w:rFonts w:asciiTheme="minorHAnsi" w:hAnsiTheme="minorHAnsi" w:cstheme="minorHAnsi"/>
          <w:color w:val="000000"/>
          <w:sz w:val="20"/>
          <w:szCs w:val="20"/>
        </w:rPr>
        <w:t>lba Piso 10 </w:t>
      </w:r>
      <w:r w:rsidRPr="006D1060">
        <w:rPr>
          <w:rFonts w:asciiTheme="minorHAnsi" w:hAnsiTheme="minorHAnsi" w:cstheme="minorHAnsi"/>
        </w:rPr>
        <w:t xml:space="preserve"> /</w:t>
      </w:r>
      <w:r w:rsidRPr="006D1060">
        <w:rPr>
          <w:rFonts w:asciiTheme="minorHAnsi" w:hAnsiTheme="minorHAnsi" w:cstheme="minorHAnsi"/>
          <w:color w:val="000000"/>
          <w:sz w:val="20"/>
          <w:szCs w:val="20"/>
        </w:rPr>
        <w:t xml:space="preserve">Quito </w:t>
      </w:r>
      <w:r w:rsidR="00300DDE" w:rsidRPr="006D1060">
        <w:rPr>
          <w:rFonts w:asciiTheme="minorHAnsi" w:hAnsiTheme="minorHAnsi" w:cstheme="minorHAnsi"/>
          <w:color w:val="000000"/>
          <w:sz w:val="20"/>
          <w:szCs w:val="20"/>
        </w:rPr>
        <w:t>–</w:t>
      </w:r>
      <w:r w:rsidRPr="006D1060">
        <w:rPr>
          <w:rFonts w:asciiTheme="minorHAnsi" w:hAnsiTheme="minorHAnsi" w:cstheme="minorHAnsi"/>
          <w:color w:val="000000"/>
          <w:sz w:val="20"/>
          <w:szCs w:val="20"/>
        </w:rPr>
        <w:t xml:space="preserve"> 022904636</w:t>
      </w:r>
      <w:r w:rsidR="00300DDE" w:rsidRPr="006D1060">
        <w:rPr>
          <w:rFonts w:asciiTheme="minorHAnsi" w:hAnsiTheme="minorHAnsi" w:cstheme="minorHAnsi"/>
          <w:color w:val="000000"/>
          <w:sz w:val="20"/>
          <w:szCs w:val="20"/>
        </w:rPr>
        <w:t xml:space="preserve"> </w:t>
      </w:r>
      <w:r w:rsidR="00300DDE" w:rsidRPr="006D1060">
        <w:rPr>
          <w:rFonts w:asciiTheme="minorHAnsi" w:hAnsiTheme="minorHAnsi" w:cstheme="minorHAnsi"/>
        </w:rPr>
        <w:t>Atención de Lunes a Viernes de 8am a 4:30pm</w:t>
      </w:r>
    </w:p>
    <w:p w:rsidR="001C1A7E" w:rsidRPr="006D1060" w:rsidRDefault="001C1A7E" w:rsidP="006D1060">
      <w:pPr>
        <w:jc w:val="both"/>
        <w:rPr>
          <w:rFonts w:cstheme="minorHAnsi"/>
          <w:b/>
        </w:rPr>
      </w:pPr>
    </w:p>
    <w:p w:rsidR="004A1972" w:rsidRPr="006D1060" w:rsidRDefault="004A1972" w:rsidP="006D1060">
      <w:pPr>
        <w:jc w:val="both"/>
        <w:rPr>
          <w:rFonts w:cstheme="minorHAnsi"/>
          <w:b/>
          <w:lang w:val="es-EC"/>
        </w:rPr>
      </w:pPr>
      <w:r w:rsidRPr="006D1060">
        <w:rPr>
          <w:rFonts w:cstheme="minorHAnsi"/>
          <w:b/>
          <w:lang w:val="es-EC"/>
        </w:rPr>
        <w:t xml:space="preserve">5.-Cuál es el proceso de formalización en la </w:t>
      </w:r>
      <w:r w:rsidR="00BB7CB2" w:rsidRPr="006D1060">
        <w:rPr>
          <w:rFonts w:cstheme="minorHAnsi"/>
          <w:b/>
          <w:lang w:val="es-EC"/>
        </w:rPr>
        <w:t>morgue?</w:t>
      </w:r>
    </w:p>
    <w:p w:rsidR="009911BB" w:rsidRPr="006D1060" w:rsidRDefault="00BB7CB2" w:rsidP="006D1060">
      <w:pPr>
        <w:jc w:val="both"/>
        <w:rPr>
          <w:rFonts w:cstheme="minorHAnsi"/>
          <w:lang w:val="es-EC"/>
        </w:rPr>
      </w:pPr>
      <w:r w:rsidRPr="006D1060">
        <w:rPr>
          <w:rFonts w:cstheme="minorHAnsi"/>
          <w:lang w:val="es-EC"/>
        </w:rPr>
        <w:t xml:space="preserve">En la morgue  del h.e.e  para que el cadáver pueda ser </w:t>
      </w:r>
      <w:r w:rsidR="00CC1ADF" w:rsidRPr="006D1060">
        <w:rPr>
          <w:rFonts w:cstheme="minorHAnsi"/>
          <w:lang w:val="es-EC"/>
        </w:rPr>
        <w:t>formol izado</w:t>
      </w:r>
      <w:r w:rsidRPr="006D1060">
        <w:rPr>
          <w:rFonts w:cstheme="minorHAnsi"/>
          <w:lang w:val="es-EC"/>
        </w:rPr>
        <w:t xml:space="preserve"> se debe </w:t>
      </w:r>
      <w:r w:rsidR="00CC1ADF" w:rsidRPr="006D1060">
        <w:rPr>
          <w:rFonts w:cstheme="minorHAnsi"/>
          <w:lang w:val="es-EC"/>
        </w:rPr>
        <w:t>presentar</w:t>
      </w:r>
      <w:r w:rsidRPr="006D1060">
        <w:rPr>
          <w:rFonts w:cstheme="minorHAnsi"/>
          <w:lang w:val="es-EC"/>
        </w:rPr>
        <w:t xml:space="preserve"> el formulario del </w:t>
      </w:r>
      <w:r w:rsidR="00CC1ADF" w:rsidRPr="006D1060">
        <w:rPr>
          <w:rFonts w:cstheme="minorHAnsi"/>
          <w:lang w:val="es-EC"/>
        </w:rPr>
        <w:t>inec, la inscripción del fallecim</w:t>
      </w:r>
      <w:r w:rsidRPr="006D1060">
        <w:rPr>
          <w:rFonts w:cstheme="minorHAnsi"/>
          <w:lang w:val="es-EC"/>
        </w:rPr>
        <w:t xml:space="preserve">iento y </w:t>
      </w:r>
      <w:r w:rsidR="00CC1ADF" w:rsidRPr="006D1060">
        <w:rPr>
          <w:rFonts w:cstheme="minorHAnsi"/>
          <w:lang w:val="es-EC"/>
        </w:rPr>
        <w:t>la hoja de formolización.</w:t>
      </w:r>
    </w:p>
    <w:p w:rsidR="009911BB" w:rsidRPr="006D1060" w:rsidRDefault="009911BB" w:rsidP="006D1060">
      <w:pPr>
        <w:jc w:val="both"/>
        <w:rPr>
          <w:rFonts w:cstheme="minorHAnsi"/>
          <w:b/>
          <w:lang w:val="es-EC"/>
        </w:rPr>
      </w:pPr>
      <w:r w:rsidRPr="006D1060">
        <w:rPr>
          <w:rFonts w:cstheme="minorHAnsi"/>
          <w:b/>
          <w:lang w:val="es-EC"/>
        </w:rPr>
        <w:lastRenderedPageBreak/>
        <w:t>6.-Como es el trámite para conseguir una caja mortuoria para fallecidos de las unidades del MSP (consultar con las funerarias).</w:t>
      </w:r>
    </w:p>
    <w:p w:rsidR="009911BB" w:rsidRPr="006D1060" w:rsidRDefault="00300DDE" w:rsidP="006D1060">
      <w:pPr>
        <w:jc w:val="both"/>
        <w:rPr>
          <w:rFonts w:cstheme="minorHAnsi"/>
          <w:lang w:val="es-EC"/>
        </w:rPr>
      </w:pPr>
      <w:r w:rsidRPr="006D1060">
        <w:rPr>
          <w:rFonts w:cstheme="minorHAnsi"/>
          <w:lang w:val="es-EC"/>
        </w:rPr>
        <w:t>Cada familiar está encargado de adquirir la caja mortuoria en la funeraria que sea de su elección.</w:t>
      </w:r>
    </w:p>
    <w:p w:rsidR="009911BB" w:rsidRPr="006D1060" w:rsidRDefault="009911BB" w:rsidP="006D1060">
      <w:pPr>
        <w:jc w:val="both"/>
        <w:rPr>
          <w:rFonts w:cstheme="minorHAnsi"/>
          <w:b/>
          <w:lang w:val="es-EC"/>
        </w:rPr>
      </w:pPr>
    </w:p>
    <w:p w:rsidR="009911BB" w:rsidRPr="006D1060" w:rsidRDefault="009911BB" w:rsidP="006D1060">
      <w:pPr>
        <w:jc w:val="both"/>
        <w:rPr>
          <w:rFonts w:cstheme="minorHAnsi"/>
          <w:b/>
          <w:lang w:val="es-EC"/>
        </w:rPr>
      </w:pPr>
      <w:r w:rsidRPr="006D1060">
        <w:rPr>
          <w:rFonts w:cstheme="minorHAnsi"/>
          <w:b/>
          <w:lang w:val="es-EC"/>
        </w:rPr>
        <w:t>7.-Cuáles son los beneficios de los fallecidos afiliados al IESS y hasta qué grado de parentesco cubre.</w:t>
      </w:r>
    </w:p>
    <w:p w:rsidR="009911BB" w:rsidRPr="006D1060" w:rsidRDefault="009911BB" w:rsidP="006D1060">
      <w:pPr>
        <w:jc w:val="both"/>
        <w:rPr>
          <w:rFonts w:cstheme="minorHAnsi"/>
          <w:sz w:val="24"/>
          <w:szCs w:val="24"/>
        </w:rPr>
      </w:pPr>
      <w:r w:rsidRPr="006D1060">
        <w:rPr>
          <w:rFonts w:cstheme="minorHAnsi"/>
          <w:sz w:val="24"/>
          <w:szCs w:val="24"/>
        </w:rPr>
        <w:t>Todos los afiliados y pensionistas tienen derecho al servicio de auxilio funeral</w:t>
      </w:r>
      <w:r w:rsidR="00CC1ADF" w:rsidRPr="006D1060">
        <w:rPr>
          <w:rFonts w:cstheme="minorHAnsi"/>
          <w:sz w:val="24"/>
          <w:szCs w:val="24"/>
        </w:rPr>
        <w:t xml:space="preserve"> (fondo morturio de 1</w:t>
      </w:r>
      <w:r w:rsidR="00E132DC" w:rsidRPr="006D1060">
        <w:rPr>
          <w:rFonts w:cstheme="minorHAnsi"/>
          <w:sz w:val="24"/>
          <w:szCs w:val="24"/>
        </w:rPr>
        <w:t>.</w:t>
      </w:r>
      <w:r w:rsidR="00CC1ADF" w:rsidRPr="006D1060">
        <w:rPr>
          <w:rFonts w:cstheme="minorHAnsi"/>
          <w:sz w:val="24"/>
          <w:szCs w:val="24"/>
        </w:rPr>
        <w:t>249</w:t>
      </w:r>
      <w:r w:rsidR="00E132DC" w:rsidRPr="006D1060">
        <w:rPr>
          <w:rFonts w:cstheme="minorHAnsi"/>
          <w:sz w:val="24"/>
          <w:szCs w:val="24"/>
        </w:rPr>
        <w:t>.44</w:t>
      </w:r>
      <w:r w:rsidR="00CC1ADF" w:rsidRPr="006D1060">
        <w:rPr>
          <w:rFonts w:cstheme="minorHAnsi"/>
          <w:sz w:val="24"/>
          <w:szCs w:val="24"/>
        </w:rPr>
        <w:t xml:space="preserve"> </w:t>
      </w:r>
      <w:r w:rsidRPr="006D1060">
        <w:rPr>
          <w:rFonts w:cstheme="minorHAnsi"/>
          <w:sz w:val="24"/>
          <w:szCs w:val="24"/>
        </w:rPr>
        <w:t xml:space="preserve"> y pueden sin costo alguno acceder a través de la red nacional de prestadoras externas de servicios funerarios acreditadas o mediante rembolso en los centros de atención universal del IESS</w:t>
      </w:r>
    </w:p>
    <w:p w:rsidR="00727667" w:rsidRPr="006D1060" w:rsidRDefault="009911BB" w:rsidP="006D1060">
      <w:pPr>
        <w:jc w:val="both"/>
        <w:rPr>
          <w:rFonts w:cstheme="minorHAnsi"/>
          <w:sz w:val="24"/>
          <w:szCs w:val="24"/>
        </w:rPr>
      </w:pPr>
      <w:r w:rsidRPr="006D1060">
        <w:rPr>
          <w:rFonts w:cstheme="minorHAnsi"/>
          <w:sz w:val="24"/>
          <w:szCs w:val="24"/>
        </w:rPr>
        <w:t>Se entrega  al  Fallecimiento del pensionista (jubilado por vejez, invalidez y beneficiario d</w:t>
      </w:r>
      <w:r w:rsidR="005C132F" w:rsidRPr="006D1060">
        <w:rPr>
          <w:rFonts w:cstheme="minorHAnsi"/>
          <w:sz w:val="24"/>
          <w:szCs w:val="24"/>
        </w:rPr>
        <w:t>e</w:t>
      </w:r>
      <w:r w:rsidR="00E132DC" w:rsidRPr="006D1060">
        <w:rPr>
          <w:rFonts w:cstheme="minorHAnsi"/>
          <w:sz w:val="24"/>
          <w:szCs w:val="24"/>
        </w:rPr>
        <w:t xml:space="preserve"> montepío huérfano</w:t>
      </w:r>
      <w:r w:rsidRPr="006D1060">
        <w:rPr>
          <w:rFonts w:cstheme="minorHAnsi"/>
          <w:sz w:val="24"/>
          <w:szCs w:val="24"/>
        </w:rPr>
        <w:t xml:space="preserve"> o viuda) y/o del afiliado que tuviere registrado 6 aportes </w:t>
      </w:r>
      <w:r w:rsidR="001C1A7E" w:rsidRPr="006D1060">
        <w:rPr>
          <w:rFonts w:cstheme="minorHAnsi"/>
          <w:sz w:val="24"/>
          <w:szCs w:val="24"/>
        </w:rPr>
        <w:t>mensuales, por</w:t>
      </w:r>
      <w:r w:rsidRPr="006D1060">
        <w:rPr>
          <w:rFonts w:cstheme="minorHAnsi"/>
          <w:sz w:val="24"/>
          <w:szCs w:val="24"/>
        </w:rPr>
        <w:t xml:space="preserve"> lo menos dentro de los últimos doce meses anteriores a su </w:t>
      </w:r>
      <w:r w:rsidR="001C1A7E" w:rsidRPr="006D1060">
        <w:rPr>
          <w:rFonts w:cstheme="minorHAnsi"/>
          <w:sz w:val="24"/>
          <w:szCs w:val="24"/>
        </w:rPr>
        <w:t xml:space="preserve">fallecimiento. </w:t>
      </w:r>
    </w:p>
    <w:p w:rsidR="004A1972" w:rsidRPr="006D1060" w:rsidRDefault="004A1972" w:rsidP="006D1060">
      <w:pPr>
        <w:jc w:val="both"/>
        <w:rPr>
          <w:rFonts w:cstheme="minorHAnsi"/>
          <w:b/>
          <w:lang w:val="es-EC"/>
        </w:rPr>
      </w:pPr>
    </w:p>
    <w:sectPr w:rsidR="004A1972" w:rsidRPr="006D1060" w:rsidSect="00BB6A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20"/>
    <w:multiLevelType w:val="hybridMultilevel"/>
    <w:tmpl w:val="83D63E1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
    <w:nsid w:val="153F47AC"/>
    <w:multiLevelType w:val="hybridMultilevel"/>
    <w:tmpl w:val="B21C8CEC"/>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nsid w:val="2B0C2071"/>
    <w:multiLevelType w:val="hybridMultilevel"/>
    <w:tmpl w:val="83D63E1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
    <w:nsid w:val="36D95380"/>
    <w:multiLevelType w:val="hybridMultilevel"/>
    <w:tmpl w:val="5130F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FC57D09"/>
    <w:multiLevelType w:val="hybridMultilevel"/>
    <w:tmpl w:val="83D63E1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5">
    <w:nsid w:val="5B1907A5"/>
    <w:multiLevelType w:val="hybridMultilevel"/>
    <w:tmpl w:val="83D63E1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6">
    <w:nsid w:val="7D8A584F"/>
    <w:multiLevelType w:val="hybridMultilevel"/>
    <w:tmpl w:val="83D63E14"/>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7B"/>
    <w:rsid w:val="00003849"/>
    <w:rsid w:val="00050B82"/>
    <w:rsid w:val="001C1A7E"/>
    <w:rsid w:val="00203ADB"/>
    <w:rsid w:val="002226FB"/>
    <w:rsid w:val="00300DDE"/>
    <w:rsid w:val="00320E6C"/>
    <w:rsid w:val="003A1659"/>
    <w:rsid w:val="00486022"/>
    <w:rsid w:val="004A1972"/>
    <w:rsid w:val="00512552"/>
    <w:rsid w:val="00515101"/>
    <w:rsid w:val="005537E3"/>
    <w:rsid w:val="005566F8"/>
    <w:rsid w:val="00581213"/>
    <w:rsid w:val="005C132F"/>
    <w:rsid w:val="006D1060"/>
    <w:rsid w:val="00727667"/>
    <w:rsid w:val="0082297B"/>
    <w:rsid w:val="008365D5"/>
    <w:rsid w:val="00864986"/>
    <w:rsid w:val="008C02D0"/>
    <w:rsid w:val="008D3608"/>
    <w:rsid w:val="009911BB"/>
    <w:rsid w:val="009A3E4F"/>
    <w:rsid w:val="009E3B00"/>
    <w:rsid w:val="00AC5739"/>
    <w:rsid w:val="00BB6AAC"/>
    <w:rsid w:val="00BB7CB2"/>
    <w:rsid w:val="00BD4D07"/>
    <w:rsid w:val="00CC1ADF"/>
    <w:rsid w:val="00D2091D"/>
    <w:rsid w:val="00D3638A"/>
    <w:rsid w:val="00D966F7"/>
    <w:rsid w:val="00DA2B8C"/>
    <w:rsid w:val="00DA7F0F"/>
    <w:rsid w:val="00DC1D4B"/>
    <w:rsid w:val="00DD6D60"/>
    <w:rsid w:val="00E132DC"/>
    <w:rsid w:val="00EC23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AC"/>
  </w:style>
  <w:style w:type="paragraph" w:styleId="Ttulo6">
    <w:name w:val="heading 6"/>
    <w:basedOn w:val="Normal"/>
    <w:next w:val="Normal"/>
    <w:link w:val="Ttulo6Car"/>
    <w:uiPriority w:val="9"/>
    <w:semiHidden/>
    <w:unhideWhenUsed/>
    <w:qFormat/>
    <w:rsid w:val="00864986"/>
    <w:pPr>
      <w:keepNext/>
      <w:keepLines/>
      <w:spacing w:before="80" w:after="0" w:line="264" w:lineRule="auto"/>
      <w:outlineLvl w:val="5"/>
    </w:pPr>
    <w:rPr>
      <w:rFonts w:asciiTheme="majorHAnsi" w:eastAsiaTheme="majorEastAsia" w:hAnsiTheme="majorHAnsi" w:cstheme="majorBidi"/>
      <w:color w:val="595959" w:themeColor="text1" w:themeTint="A6"/>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97B"/>
    <w:pPr>
      <w:spacing w:after="0" w:line="240" w:lineRule="auto"/>
      <w:ind w:left="720"/>
    </w:pPr>
    <w:rPr>
      <w:rFonts w:ascii="Calibri" w:hAnsi="Calibri" w:cs="Times New Roman"/>
    </w:rPr>
  </w:style>
  <w:style w:type="paragraph" w:styleId="NormalWeb">
    <w:name w:val="Normal (Web)"/>
    <w:basedOn w:val="Normal"/>
    <w:uiPriority w:val="99"/>
    <w:unhideWhenUsed/>
    <w:rsid w:val="002226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226FB"/>
    <w:rPr>
      <w:b/>
      <w:bCs/>
    </w:rPr>
  </w:style>
  <w:style w:type="character" w:customStyle="1" w:styleId="Ttulo6Car">
    <w:name w:val="Título 6 Car"/>
    <w:basedOn w:val="Fuentedeprrafopredeter"/>
    <w:link w:val="Ttulo6"/>
    <w:uiPriority w:val="9"/>
    <w:semiHidden/>
    <w:rsid w:val="00864986"/>
    <w:rPr>
      <w:rFonts w:asciiTheme="majorHAnsi" w:eastAsiaTheme="majorEastAsia" w:hAnsiTheme="majorHAnsi" w:cstheme="majorBidi"/>
      <w:color w:val="595959" w:themeColor="text1" w:themeTint="A6"/>
      <w:sz w:val="21"/>
      <w:szCs w:val="21"/>
    </w:rPr>
  </w:style>
  <w:style w:type="paragraph" w:styleId="Encabezado">
    <w:name w:val="header"/>
    <w:basedOn w:val="Normal"/>
    <w:link w:val="EncabezadoCar"/>
    <w:unhideWhenUsed/>
    <w:rsid w:val="00864986"/>
    <w:pPr>
      <w:tabs>
        <w:tab w:val="center" w:pos="4252"/>
        <w:tab w:val="right" w:pos="8504"/>
      </w:tabs>
      <w:spacing w:after="0" w:line="240" w:lineRule="auto"/>
    </w:pPr>
    <w:rPr>
      <w:lang w:val="es-EC"/>
    </w:rPr>
  </w:style>
  <w:style w:type="character" w:customStyle="1" w:styleId="EncabezadoCar">
    <w:name w:val="Encabezado Car"/>
    <w:basedOn w:val="Fuentedeprrafopredeter"/>
    <w:link w:val="Encabezado"/>
    <w:rsid w:val="00864986"/>
    <w:rPr>
      <w:lang w:val="es-EC"/>
    </w:rPr>
  </w:style>
  <w:style w:type="character" w:styleId="Nmerodepgina">
    <w:name w:val="page number"/>
    <w:basedOn w:val="Fuentedeprrafopredeter"/>
    <w:rsid w:val="00864986"/>
  </w:style>
  <w:style w:type="paragraph" w:styleId="Textodeglobo">
    <w:name w:val="Balloon Text"/>
    <w:basedOn w:val="Normal"/>
    <w:link w:val="TextodegloboCar"/>
    <w:uiPriority w:val="99"/>
    <w:semiHidden/>
    <w:unhideWhenUsed/>
    <w:rsid w:val="008649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986"/>
    <w:rPr>
      <w:rFonts w:ascii="Tahoma" w:hAnsi="Tahoma" w:cs="Tahoma"/>
      <w:sz w:val="16"/>
      <w:szCs w:val="16"/>
    </w:rPr>
  </w:style>
  <w:style w:type="paragraph" w:styleId="Piedepgina">
    <w:name w:val="footer"/>
    <w:basedOn w:val="Normal"/>
    <w:link w:val="PiedepginaCar"/>
    <w:uiPriority w:val="99"/>
    <w:unhideWhenUsed/>
    <w:rsid w:val="00864986"/>
    <w:pPr>
      <w:tabs>
        <w:tab w:val="center" w:pos="4252"/>
        <w:tab w:val="right" w:pos="8504"/>
      </w:tabs>
      <w:spacing w:after="0" w:line="240" w:lineRule="auto"/>
    </w:pPr>
    <w:rPr>
      <w:lang w:val="es-EC"/>
    </w:rPr>
  </w:style>
  <w:style w:type="character" w:customStyle="1" w:styleId="PiedepginaCar">
    <w:name w:val="Pie de página Car"/>
    <w:basedOn w:val="Fuentedeprrafopredeter"/>
    <w:link w:val="Piedepgina"/>
    <w:uiPriority w:val="99"/>
    <w:rsid w:val="00864986"/>
    <w:rPr>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AC"/>
  </w:style>
  <w:style w:type="paragraph" w:styleId="Ttulo6">
    <w:name w:val="heading 6"/>
    <w:basedOn w:val="Normal"/>
    <w:next w:val="Normal"/>
    <w:link w:val="Ttulo6Car"/>
    <w:uiPriority w:val="9"/>
    <w:semiHidden/>
    <w:unhideWhenUsed/>
    <w:qFormat/>
    <w:rsid w:val="00864986"/>
    <w:pPr>
      <w:keepNext/>
      <w:keepLines/>
      <w:spacing w:before="80" w:after="0" w:line="264" w:lineRule="auto"/>
      <w:outlineLvl w:val="5"/>
    </w:pPr>
    <w:rPr>
      <w:rFonts w:asciiTheme="majorHAnsi" w:eastAsiaTheme="majorEastAsia" w:hAnsiTheme="majorHAnsi" w:cstheme="majorBidi"/>
      <w:color w:val="595959" w:themeColor="text1" w:themeTint="A6"/>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97B"/>
    <w:pPr>
      <w:spacing w:after="0" w:line="240" w:lineRule="auto"/>
      <w:ind w:left="720"/>
    </w:pPr>
    <w:rPr>
      <w:rFonts w:ascii="Calibri" w:hAnsi="Calibri" w:cs="Times New Roman"/>
    </w:rPr>
  </w:style>
  <w:style w:type="paragraph" w:styleId="NormalWeb">
    <w:name w:val="Normal (Web)"/>
    <w:basedOn w:val="Normal"/>
    <w:uiPriority w:val="99"/>
    <w:unhideWhenUsed/>
    <w:rsid w:val="002226F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226FB"/>
    <w:rPr>
      <w:b/>
      <w:bCs/>
    </w:rPr>
  </w:style>
  <w:style w:type="character" w:customStyle="1" w:styleId="Ttulo6Car">
    <w:name w:val="Título 6 Car"/>
    <w:basedOn w:val="Fuentedeprrafopredeter"/>
    <w:link w:val="Ttulo6"/>
    <w:uiPriority w:val="9"/>
    <w:semiHidden/>
    <w:rsid w:val="00864986"/>
    <w:rPr>
      <w:rFonts w:asciiTheme="majorHAnsi" w:eastAsiaTheme="majorEastAsia" w:hAnsiTheme="majorHAnsi" w:cstheme="majorBidi"/>
      <w:color w:val="595959" w:themeColor="text1" w:themeTint="A6"/>
      <w:sz w:val="21"/>
      <w:szCs w:val="21"/>
    </w:rPr>
  </w:style>
  <w:style w:type="paragraph" w:styleId="Encabezado">
    <w:name w:val="header"/>
    <w:basedOn w:val="Normal"/>
    <w:link w:val="EncabezadoCar"/>
    <w:unhideWhenUsed/>
    <w:rsid w:val="00864986"/>
    <w:pPr>
      <w:tabs>
        <w:tab w:val="center" w:pos="4252"/>
        <w:tab w:val="right" w:pos="8504"/>
      </w:tabs>
      <w:spacing w:after="0" w:line="240" w:lineRule="auto"/>
    </w:pPr>
    <w:rPr>
      <w:lang w:val="es-EC"/>
    </w:rPr>
  </w:style>
  <w:style w:type="character" w:customStyle="1" w:styleId="EncabezadoCar">
    <w:name w:val="Encabezado Car"/>
    <w:basedOn w:val="Fuentedeprrafopredeter"/>
    <w:link w:val="Encabezado"/>
    <w:rsid w:val="00864986"/>
    <w:rPr>
      <w:lang w:val="es-EC"/>
    </w:rPr>
  </w:style>
  <w:style w:type="character" w:styleId="Nmerodepgina">
    <w:name w:val="page number"/>
    <w:basedOn w:val="Fuentedeprrafopredeter"/>
    <w:rsid w:val="00864986"/>
  </w:style>
  <w:style w:type="paragraph" w:styleId="Textodeglobo">
    <w:name w:val="Balloon Text"/>
    <w:basedOn w:val="Normal"/>
    <w:link w:val="TextodegloboCar"/>
    <w:uiPriority w:val="99"/>
    <w:semiHidden/>
    <w:unhideWhenUsed/>
    <w:rsid w:val="008649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986"/>
    <w:rPr>
      <w:rFonts w:ascii="Tahoma" w:hAnsi="Tahoma" w:cs="Tahoma"/>
      <w:sz w:val="16"/>
      <w:szCs w:val="16"/>
    </w:rPr>
  </w:style>
  <w:style w:type="paragraph" w:styleId="Piedepgina">
    <w:name w:val="footer"/>
    <w:basedOn w:val="Normal"/>
    <w:link w:val="PiedepginaCar"/>
    <w:uiPriority w:val="99"/>
    <w:unhideWhenUsed/>
    <w:rsid w:val="00864986"/>
    <w:pPr>
      <w:tabs>
        <w:tab w:val="center" w:pos="4252"/>
        <w:tab w:val="right" w:pos="8504"/>
      </w:tabs>
      <w:spacing w:after="0" w:line="240" w:lineRule="auto"/>
    </w:pPr>
    <w:rPr>
      <w:lang w:val="es-EC"/>
    </w:rPr>
  </w:style>
  <w:style w:type="character" w:customStyle="1" w:styleId="PiedepginaCar">
    <w:name w:val="Pie de página Car"/>
    <w:basedOn w:val="Fuentedeprrafopredeter"/>
    <w:link w:val="Piedepgina"/>
    <w:uiPriority w:val="99"/>
    <w:rsid w:val="00864986"/>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0893">
      <w:bodyDiv w:val="1"/>
      <w:marLeft w:val="0"/>
      <w:marRight w:val="0"/>
      <w:marTop w:val="0"/>
      <w:marBottom w:val="0"/>
      <w:divBdr>
        <w:top w:val="none" w:sz="0" w:space="0" w:color="auto"/>
        <w:left w:val="none" w:sz="0" w:space="0" w:color="auto"/>
        <w:bottom w:val="none" w:sz="0" w:space="0" w:color="auto"/>
        <w:right w:val="none" w:sz="0" w:space="0" w:color="auto"/>
      </w:divBdr>
    </w:div>
    <w:div w:id="360085557">
      <w:bodyDiv w:val="1"/>
      <w:marLeft w:val="0"/>
      <w:marRight w:val="0"/>
      <w:marTop w:val="0"/>
      <w:marBottom w:val="0"/>
      <w:divBdr>
        <w:top w:val="none" w:sz="0" w:space="0" w:color="auto"/>
        <w:left w:val="none" w:sz="0" w:space="0" w:color="auto"/>
        <w:bottom w:val="none" w:sz="0" w:space="0" w:color="auto"/>
        <w:right w:val="none" w:sz="0" w:space="0" w:color="auto"/>
      </w:divBdr>
    </w:div>
    <w:div w:id="610741272">
      <w:bodyDiv w:val="1"/>
      <w:marLeft w:val="0"/>
      <w:marRight w:val="0"/>
      <w:marTop w:val="0"/>
      <w:marBottom w:val="0"/>
      <w:divBdr>
        <w:top w:val="none" w:sz="0" w:space="0" w:color="auto"/>
        <w:left w:val="none" w:sz="0" w:space="0" w:color="auto"/>
        <w:bottom w:val="none" w:sz="0" w:space="0" w:color="auto"/>
        <w:right w:val="none" w:sz="0" w:space="0" w:color="auto"/>
      </w:divBdr>
    </w:div>
    <w:div w:id="754591387">
      <w:bodyDiv w:val="1"/>
      <w:marLeft w:val="0"/>
      <w:marRight w:val="0"/>
      <w:marTop w:val="0"/>
      <w:marBottom w:val="0"/>
      <w:divBdr>
        <w:top w:val="none" w:sz="0" w:space="0" w:color="auto"/>
        <w:left w:val="none" w:sz="0" w:space="0" w:color="auto"/>
        <w:bottom w:val="none" w:sz="0" w:space="0" w:color="auto"/>
        <w:right w:val="none" w:sz="0" w:space="0" w:color="auto"/>
      </w:divBdr>
    </w:div>
    <w:div w:id="884217021">
      <w:bodyDiv w:val="1"/>
      <w:marLeft w:val="0"/>
      <w:marRight w:val="0"/>
      <w:marTop w:val="0"/>
      <w:marBottom w:val="0"/>
      <w:divBdr>
        <w:top w:val="none" w:sz="0" w:space="0" w:color="auto"/>
        <w:left w:val="none" w:sz="0" w:space="0" w:color="auto"/>
        <w:bottom w:val="none" w:sz="0" w:space="0" w:color="auto"/>
        <w:right w:val="none" w:sz="0" w:space="0" w:color="auto"/>
      </w:divBdr>
    </w:div>
    <w:div w:id="992412429">
      <w:bodyDiv w:val="1"/>
      <w:marLeft w:val="0"/>
      <w:marRight w:val="0"/>
      <w:marTop w:val="0"/>
      <w:marBottom w:val="0"/>
      <w:divBdr>
        <w:top w:val="none" w:sz="0" w:space="0" w:color="auto"/>
        <w:left w:val="none" w:sz="0" w:space="0" w:color="auto"/>
        <w:bottom w:val="none" w:sz="0" w:space="0" w:color="auto"/>
        <w:right w:val="none" w:sz="0" w:space="0" w:color="auto"/>
      </w:divBdr>
      <w:divsChild>
        <w:div w:id="782966617">
          <w:marLeft w:val="0"/>
          <w:marRight w:val="0"/>
          <w:marTop w:val="0"/>
          <w:marBottom w:val="0"/>
          <w:divBdr>
            <w:top w:val="none" w:sz="0" w:space="0" w:color="auto"/>
            <w:left w:val="none" w:sz="0" w:space="0" w:color="auto"/>
            <w:bottom w:val="none" w:sz="0" w:space="0" w:color="auto"/>
            <w:right w:val="none" w:sz="0" w:space="0" w:color="auto"/>
          </w:divBdr>
        </w:div>
        <w:div w:id="781607891">
          <w:marLeft w:val="0"/>
          <w:marRight w:val="0"/>
          <w:marTop w:val="0"/>
          <w:marBottom w:val="0"/>
          <w:divBdr>
            <w:top w:val="none" w:sz="0" w:space="0" w:color="auto"/>
            <w:left w:val="none" w:sz="0" w:space="0" w:color="auto"/>
            <w:bottom w:val="none" w:sz="0" w:space="0" w:color="auto"/>
            <w:right w:val="none" w:sz="0" w:space="0" w:color="auto"/>
          </w:divBdr>
        </w:div>
      </w:divsChild>
    </w:div>
    <w:div w:id="993610754">
      <w:bodyDiv w:val="1"/>
      <w:marLeft w:val="0"/>
      <w:marRight w:val="0"/>
      <w:marTop w:val="0"/>
      <w:marBottom w:val="0"/>
      <w:divBdr>
        <w:top w:val="none" w:sz="0" w:space="0" w:color="auto"/>
        <w:left w:val="none" w:sz="0" w:space="0" w:color="auto"/>
        <w:bottom w:val="none" w:sz="0" w:space="0" w:color="auto"/>
        <w:right w:val="none" w:sz="0" w:space="0" w:color="auto"/>
      </w:divBdr>
    </w:div>
    <w:div w:id="1423912900">
      <w:bodyDiv w:val="1"/>
      <w:marLeft w:val="0"/>
      <w:marRight w:val="0"/>
      <w:marTop w:val="0"/>
      <w:marBottom w:val="0"/>
      <w:divBdr>
        <w:top w:val="none" w:sz="0" w:space="0" w:color="auto"/>
        <w:left w:val="none" w:sz="0" w:space="0" w:color="auto"/>
        <w:bottom w:val="none" w:sz="0" w:space="0" w:color="auto"/>
        <w:right w:val="none" w:sz="0" w:space="0" w:color="auto"/>
      </w:divBdr>
    </w:div>
    <w:div w:id="1587953090">
      <w:bodyDiv w:val="1"/>
      <w:marLeft w:val="0"/>
      <w:marRight w:val="0"/>
      <w:marTop w:val="0"/>
      <w:marBottom w:val="0"/>
      <w:divBdr>
        <w:top w:val="none" w:sz="0" w:space="0" w:color="auto"/>
        <w:left w:val="none" w:sz="0" w:space="0" w:color="auto"/>
        <w:bottom w:val="none" w:sz="0" w:space="0" w:color="auto"/>
        <w:right w:val="none" w:sz="0" w:space="0" w:color="auto"/>
      </w:divBdr>
    </w:div>
    <w:div w:id="1778795628">
      <w:bodyDiv w:val="1"/>
      <w:marLeft w:val="0"/>
      <w:marRight w:val="0"/>
      <w:marTop w:val="0"/>
      <w:marBottom w:val="0"/>
      <w:divBdr>
        <w:top w:val="none" w:sz="0" w:space="0" w:color="auto"/>
        <w:left w:val="none" w:sz="0" w:space="0" w:color="auto"/>
        <w:bottom w:val="none" w:sz="0" w:space="0" w:color="auto"/>
        <w:right w:val="none" w:sz="0" w:space="0" w:color="auto"/>
      </w:divBdr>
    </w:div>
    <w:div w:id="1805927677">
      <w:bodyDiv w:val="1"/>
      <w:marLeft w:val="0"/>
      <w:marRight w:val="0"/>
      <w:marTop w:val="0"/>
      <w:marBottom w:val="0"/>
      <w:divBdr>
        <w:top w:val="none" w:sz="0" w:space="0" w:color="auto"/>
        <w:left w:val="none" w:sz="0" w:space="0" w:color="auto"/>
        <w:bottom w:val="none" w:sz="0" w:space="0" w:color="auto"/>
        <w:right w:val="none" w:sz="0" w:space="0" w:color="auto"/>
      </w:divBdr>
    </w:div>
    <w:div w:id="1905407505">
      <w:bodyDiv w:val="1"/>
      <w:marLeft w:val="0"/>
      <w:marRight w:val="0"/>
      <w:marTop w:val="0"/>
      <w:marBottom w:val="0"/>
      <w:divBdr>
        <w:top w:val="none" w:sz="0" w:space="0" w:color="auto"/>
        <w:left w:val="none" w:sz="0" w:space="0" w:color="auto"/>
        <w:bottom w:val="none" w:sz="0" w:space="0" w:color="auto"/>
        <w:right w:val="none" w:sz="0" w:space="0" w:color="auto"/>
      </w:divBdr>
    </w:div>
    <w:div w:id="2000501419">
      <w:bodyDiv w:val="1"/>
      <w:marLeft w:val="0"/>
      <w:marRight w:val="0"/>
      <w:marTop w:val="0"/>
      <w:marBottom w:val="0"/>
      <w:divBdr>
        <w:top w:val="none" w:sz="0" w:space="0" w:color="auto"/>
        <w:left w:val="none" w:sz="0" w:space="0" w:color="auto"/>
        <w:bottom w:val="none" w:sz="0" w:space="0" w:color="auto"/>
        <w:right w:val="none" w:sz="0" w:space="0" w:color="auto"/>
      </w:divBdr>
    </w:div>
    <w:div w:id="20210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1867</Words>
  <Characters>10273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Direccion de Promocion</dc:creator>
  <cp:lastModifiedBy>Usuario</cp:lastModifiedBy>
  <cp:revision>6</cp:revision>
  <dcterms:created xsi:type="dcterms:W3CDTF">2014-06-17T20:24:00Z</dcterms:created>
  <dcterms:modified xsi:type="dcterms:W3CDTF">2014-08-20T17:28:00Z</dcterms:modified>
</cp:coreProperties>
</file>