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64B29" w14:textId="77777777" w:rsidR="005C48B7" w:rsidRPr="00A92A2F" w:rsidRDefault="005C48B7" w:rsidP="005C48B7">
      <w:pPr>
        <w:ind w:left="360"/>
        <w:jc w:val="center"/>
        <w:rPr>
          <w:b/>
        </w:rPr>
      </w:pPr>
      <w:r w:rsidRPr="00A92A2F">
        <w:rPr>
          <w:b/>
        </w:rPr>
        <w:t xml:space="preserve">CONVENIO DE FORMACIÓN </w:t>
      </w:r>
      <w:r>
        <w:rPr>
          <w:b/>
        </w:rPr>
        <w:t xml:space="preserve">Y/O CAPACITACIÓN </w:t>
      </w:r>
      <w:r w:rsidRPr="00A92A2F">
        <w:rPr>
          <w:b/>
        </w:rPr>
        <w:t>Nº INDOT-THU-20XX-00XX</w:t>
      </w:r>
    </w:p>
    <w:p w14:paraId="787E4227" w14:textId="77777777" w:rsidR="005C48B7" w:rsidRPr="00A92A2F" w:rsidRDefault="005C48B7" w:rsidP="005C48B7">
      <w:pPr>
        <w:ind w:left="360"/>
        <w:jc w:val="both"/>
        <w:rPr>
          <w:b/>
        </w:rPr>
      </w:pPr>
      <w:r w:rsidRPr="00A92A2F">
        <w:rPr>
          <w:b/>
        </w:rPr>
        <w:t>COMPARECIENTES:</w:t>
      </w:r>
    </w:p>
    <w:p w14:paraId="1EBCBF57" w14:textId="77777777" w:rsidR="005C48B7" w:rsidRDefault="005C48B7" w:rsidP="005C48B7">
      <w:pPr>
        <w:ind w:left="360"/>
        <w:jc w:val="both"/>
      </w:pPr>
      <w:r>
        <w:t>Intervienen en la celebración del presente convenio, por una parte el Instituto Nacional de Donación y Trasplante de Órganos, Tejidos y Células – INDOT, representado por el Director Ejecutivo</w:t>
      </w:r>
      <w:r w:rsidRPr="0022268A">
        <w:t xml:space="preserve">, </w:t>
      </w:r>
      <w:r>
        <w:t>XXXXXXXXXXXX, conforme lo acredita el nombramiento Nº XXXXXXXX, de fecha XXXXXXX; y, por otra parte el servidor(a) XXXXXXXXXXXXXXXXXX, quienes en adelante y para efecto del presente convenio se denominarán “INDOT” y el “SERVIDOR”, quienes expresan su acuerdo de suscribir el presente convenio a tenor de las siguientes clásulas.</w:t>
      </w:r>
    </w:p>
    <w:p w14:paraId="4A05391B" w14:textId="77777777" w:rsidR="005C48B7" w:rsidRPr="00A92A2F" w:rsidRDefault="005C48B7" w:rsidP="005C48B7">
      <w:pPr>
        <w:ind w:left="360"/>
        <w:jc w:val="both"/>
        <w:rPr>
          <w:b/>
        </w:rPr>
      </w:pPr>
      <w:r w:rsidRPr="00A92A2F">
        <w:rPr>
          <w:b/>
        </w:rPr>
        <w:t>PRIMERA.- ANTECEDENTES.-</w:t>
      </w:r>
    </w:p>
    <w:p w14:paraId="456CAC1B" w14:textId="77777777" w:rsidR="005C48B7" w:rsidRPr="0022268A" w:rsidRDefault="005C48B7" w:rsidP="005C48B7">
      <w:pPr>
        <w:ind w:firstLine="360"/>
        <w:jc w:val="both"/>
      </w:pPr>
      <w:r w:rsidRPr="0022268A">
        <w:t xml:space="preserve">Uno de los pilares estratégicos del INDOT es el desarrollo del Talento Humano que implica: </w:t>
      </w:r>
    </w:p>
    <w:p w14:paraId="751365D7" w14:textId="77777777" w:rsidR="005C48B7" w:rsidRPr="0022268A" w:rsidRDefault="005C48B7" w:rsidP="005C48B7">
      <w:pPr>
        <w:spacing w:after="0"/>
        <w:ind w:left="360"/>
        <w:jc w:val="both"/>
      </w:pPr>
      <w:r w:rsidRPr="00A514F7">
        <w:rPr>
          <w:b/>
        </w:rPr>
        <w:t>1.</w:t>
      </w:r>
      <w:r w:rsidRPr="0022268A">
        <w:t xml:space="preserve"> Fomentar la especialización del Talento Humano a través de la formación y la investigación permanente.</w:t>
      </w:r>
    </w:p>
    <w:p w14:paraId="0436E7BD" w14:textId="77777777" w:rsidR="005C48B7" w:rsidRPr="0022268A" w:rsidRDefault="005C48B7" w:rsidP="005C48B7">
      <w:pPr>
        <w:spacing w:after="0"/>
        <w:ind w:firstLine="360"/>
      </w:pPr>
      <w:r w:rsidRPr="00A514F7">
        <w:rPr>
          <w:b/>
        </w:rPr>
        <w:t>2.</w:t>
      </w:r>
      <w:r w:rsidRPr="0022268A">
        <w:t xml:space="preserve"> Fortalecer la cultura organizacional, en liderazgo, valores, ética y trabajo en equipo.</w:t>
      </w:r>
    </w:p>
    <w:p w14:paraId="4964F03D" w14:textId="77777777" w:rsidR="005C48B7" w:rsidRPr="0022268A" w:rsidRDefault="005C48B7" w:rsidP="005C48B7">
      <w:pPr>
        <w:ind w:left="360"/>
        <w:jc w:val="both"/>
      </w:pPr>
      <w:r w:rsidRPr="0022268A">
        <w:t>Para cumplir con estos objetivos y para que el INDOT  pueda prestar servicios públicos de óptima calidad, se deben fortalecer los conocimientos d</w:t>
      </w:r>
      <w:r>
        <w:t>e sus colaboradores mediante el apoyo a sus servidores en programas de formación a los cuales hayan sido aprobados.</w:t>
      </w:r>
      <w:r w:rsidRPr="0022268A">
        <w:t xml:space="preserve"> </w:t>
      </w:r>
    </w:p>
    <w:p w14:paraId="40611EF0" w14:textId="77777777" w:rsidR="005C48B7" w:rsidRDefault="005C48B7" w:rsidP="005C48B7">
      <w:pPr>
        <w:ind w:left="360"/>
        <w:jc w:val="both"/>
        <w:rPr>
          <w:b/>
        </w:rPr>
      </w:pPr>
      <w:r>
        <w:rPr>
          <w:b/>
        </w:rPr>
        <w:t>SEGUNDA</w:t>
      </w:r>
      <w:r w:rsidRPr="00A92A2F">
        <w:rPr>
          <w:b/>
        </w:rPr>
        <w:t xml:space="preserve">.- </w:t>
      </w:r>
      <w:r>
        <w:rPr>
          <w:b/>
        </w:rPr>
        <w:t>EVENTO DE CAPACITACIÓN Y/O FORMACIÓN.-</w:t>
      </w:r>
    </w:p>
    <w:p w14:paraId="68ECC1AA" w14:textId="77777777" w:rsidR="005C48B7" w:rsidRPr="00A92A2F" w:rsidRDefault="005C48B7" w:rsidP="005C48B7">
      <w:pPr>
        <w:ind w:left="360"/>
        <w:jc w:val="both"/>
      </w:pPr>
      <w:r w:rsidRPr="00A92A2F">
        <w:t xml:space="preserve">El evento de </w:t>
      </w:r>
      <w:r>
        <w:t xml:space="preserve">capacitación y/o </w:t>
      </w:r>
      <w:r w:rsidRPr="00A92A2F">
        <w:t>formación se desarrollará conforme al siguiente detalle:</w:t>
      </w:r>
    </w:p>
    <w:tbl>
      <w:tblPr>
        <w:tblStyle w:val="Tablaconcuadrcula"/>
        <w:tblW w:w="0" w:type="auto"/>
        <w:tblInd w:w="360" w:type="dxa"/>
        <w:tblLook w:val="04A0" w:firstRow="1" w:lastRow="0" w:firstColumn="1" w:lastColumn="0" w:noHBand="0" w:noVBand="1"/>
      </w:tblPr>
      <w:tblGrid>
        <w:gridCol w:w="4038"/>
        <w:gridCol w:w="4096"/>
      </w:tblGrid>
      <w:tr w:rsidR="005C48B7" w14:paraId="54E3C387" w14:textId="77777777" w:rsidTr="0092422A">
        <w:tc>
          <w:tcPr>
            <w:tcW w:w="4238" w:type="dxa"/>
          </w:tcPr>
          <w:p w14:paraId="5DCE86D9" w14:textId="77777777" w:rsidR="005C48B7" w:rsidRDefault="005C48B7" w:rsidP="0092422A">
            <w:pPr>
              <w:jc w:val="both"/>
              <w:rPr>
                <w:b/>
              </w:rPr>
            </w:pPr>
            <w:r>
              <w:rPr>
                <w:b/>
              </w:rPr>
              <w:t xml:space="preserve">Nombre del Evento </w:t>
            </w:r>
          </w:p>
        </w:tc>
        <w:tc>
          <w:tcPr>
            <w:tcW w:w="4230" w:type="dxa"/>
          </w:tcPr>
          <w:p w14:paraId="571828D8" w14:textId="77777777" w:rsidR="005C48B7" w:rsidRPr="006A5E9B" w:rsidRDefault="005C48B7" w:rsidP="0092422A">
            <w:pPr>
              <w:jc w:val="both"/>
            </w:pPr>
            <w:r w:rsidRPr="006A5E9B">
              <w:t>Capacitación y/o Formación</w:t>
            </w:r>
          </w:p>
        </w:tc>
      </w:tr>
      <w:tr w:rsidR="005C48B7" w14:paraId="2FCC2DDD" w14:textId="77777777" w:rsidTr="0092422A">
        <w:tc>
          <w:tcPr>
            <w:tcW w:w="4238" w:type="dxa"/>
          </w:tcPr>
          <w:p w14:paraId="40D102CF" w14:textId="77777777" w:rsidR="005C48B7" w:rsidRDefault="005C48B7" w:rsidP="0092422A">
            <w:pPr>
              <w:jc w:val="both"/>
              <w:rPr>
                <w:b/>
              </w:rPr>
            </w:pPr>
            <w:r>
              <w:rPr>
                <w:b/>
              </w:rPr>
              <w:t>Costo total del evento:</w:t>
            </w:r>
          </w:p>
        </w:tc>
        <w:tc>
          <w:tcPr>
            <w:tcW w:w="4230" w:type="dxa"/>
          </w:tcPr>
          <w:p w14:paraId="2D65A733" w14:textId="77777777" w:rsidR="005C48B7" w:rsidRPr="00A92A2F" w:rsidRDefault="005C48B7" w:rsidP="0092422A">
            <w:pPr>
              <w:jc w:val="both"/>
            </w:pPr>
          </w:p>
        </w:tc>
      </w:tr>
      <w:tr w:rsidR="005C48B7" w14:paraId="0BD8469B" w14:textId="77777777" w:rsidTr="0092422A">
        <w:tc>
          <w:tcPr>
            <w:tcW w:w="4238" w:type="dxa"/>
          </w:tcPr>
          <w:p w14:paraId="47084510" w14:textId="77777777" w:rsidR="005C48B7" w:rsidRDefault="005C48B7" w:rsidP="0092422A">
            <w:pPr>
              <w:jc w:val="both"/>
              <w:rPr>
                <w:b/>
              </w:rPr>
            </w:pPr>
            <w:r>
              <w:rPr>
                <w:b/>
              </w:rPr>
              <w:t>Costo invertido por el INDOT:</w:t>
            </w:r>
          </w:p>
        </w:tc>
        <w:tc>
          <w:tcPr>
            <w:tcW w:w="4230" w:type="dxa"/>
          </w:tcPr>
          <w:p w14:paraId="234E3F1F" w14:textId="77777777" w:rsidR="005C48B7" w:rsidRPr="00A92A2F" w:rsidRDefault="005C48B7" w:rsidP="0092422A">
            <w:pPr>
              <w:jc w:val="both"/>
            </w:pPr>
          </w:p>
        </w:tc>
      </w:tr>
      <w:tr w:rsidR="005C48B7" w14:paraId="77127BB1" w14:textId="77777777" w:rsidTr="0092422A">
        <w:tc>
          <w:tcPr>
            <w:tcW w:w="4238" w:type="dxa"/>
          </w:tcPr>
          <w:p w14:paraId="03196095" w14:textId="77777777" w:rsidR="005C48B7" w:rsidRDefault="005C48B7" w:rsidP="0092422A">
            <w:pPr>
              <w:jc w:val="both"/>
              <w:rPr>
                <w:b/>
              </w:rPr>
            </w:pPr>
            <w:r>
              <w:rPr>
                <w:b/>
              </w:rPr>
              <w:t>Costo asumido por el servidor:</w:t>
            </w:r>
          </w:p>
        </w:tc>
        <w:tc>
          <w:tcPr>
            <w:tcW w:w="4230" w:type="dxa"/>
          </w:tcPr>
          <w:p w14:paraId="7F9AF769" w14:textId="77777777" w:rsidR="005C48B7" w:rsidRPr="00A92A2F" w:rsidRDefault="005C48B7" w:rsidP="0092422A">
            <w:pPr>
              <w:jc w:val="both"/>
            </w:pPr>
          </w:p>
        </w:tc>
      </w:tr>
      <w:tr w:rsidR="005C48B7" w14:paraId="1EE02068" w14:textId="77777777" w:rsidTr="0092422A">
        <w:tc>
          <w:tcPr>
            <w:tcW w:w="4238" w:type="dxa"/>
          </w:tcPr>
          <w:p w14:paraId="1B203282" w14:textId="77777777" w:rsidR="005C48B7" w:rsidRDefault="005C48B7" w:rsidP="0092422A">
            <w:pPr>
              <w:jc w:val="both"/>
              <w:rPr>
                <w:b/>
              </w:rPr>
            </w:pPr>
            <w:r>
              <w:rPr>
                <w:b/>
              </w:rPr>
              <w:t>Lugar y fechas de realización:</w:t>
            </w:r>
          </w:p>
        </w:tc>
        <w:tc>
          <w:tcPr>
            <w:tcW w:w="4230" w:type="dxa"/>
          </w:tcPr>
          <w:p w14:paraId="3D3E6CC9" w14:textId="77777777" w:rsidR="005C48B7" w:rsidRPr="00A92A2F" w:rsidRDefault="005C48B7" w:rsidP="0092422A">
            <w:pPr>
              <w:jc w:val="both"/>
            </w:pPr>
          </w:p>
        </w:tc>
      </w:tr>
      <w:tr w:rsidR="005C48B7" w14:paraId="76CC9C8A" w14:textId="77777777" w:rsidTr="0092422A">
        <w:tc>
          <w:tcPr>
            <w:tcW w:w="4238" w:type="dxa"/>
          </w:tcPr>
          <w:p w14:paraId="1747F0E7" w14:textId="77777777" w:rsidR="005C48B7" w:rsidRDefault="005C48B7" w:rsidP="0092422A">
            <w:pPr>
              <w:jc w:val="both"/>
              <w:rPr>
                <w:b/>
              </w:rPr>
            </w:pPr>
            <w:r>
              <w:rPr>
                <w:b/>
              </w:rPr>
              <w:t>Entidad que desarrolla el evento:</w:t>
            </w:r>
          </w:p>
        </w:tc>
        <w:tc>
          <w:tcPr>
            <w:tcW w:w="4230" w:type="dxa"/>
          </w:tcPr>
          <w:p w14:paraId="3DF18D75" w14:textId="77777777" w:rsidR="005C48B7" w:rsidRPr="00A92A2F" w:rsidRDefault="005C48B7" w:rsidP="0092422A">
            <w:pPr>
              <w:jc w:val="both"/>
            </w:pPr>
          </w:p>
        </w:tc>
      </w:tr>
      <w:tr w:rsidR="005C48B7" w14:paraId="5FDBC74E" w14:textId="77777777" w:rsidTr="0092422A">
        <w:tc>
          <w:tcPr>
            <w:tcW w:w="4238" w:type="dxa"/>
          </w:tcPr>
          <w:p w14:paraId="229E4E93" w14:textId="77777777" w:rsidR="005C48B7" w:rsidRDefault="005C48B7" w:rsidP="0092422A">
            <w:pPr>
              <w:jc w:val="both"/>
              <w:rPr>
                <w:b/>
              </w:rPr>
            </w:pPr>
            <w:r>
              <w:rPr>
                <w:b/>
              </w:rPr>
              <w:t>Nombre, teléfono y/o  mail de contacto con el organizador:</w:t>
            </w:r>
          </w:p>
        </w:tc>
        <w:tc>
          <w:tcPr>
            <w:tcW w:w="4230" w:type="dxa"/>
          </w:tcPr>
          <w:p w14:paraId="2E391B5F" w14:textId="77777777" w:rsidR="005C48B7" w:rsidRPr="00A92A2F" w:rsidRDefault="005C48B7" w:rsidP="0092422A">
            <w:pPr>
              <w:jc w:val="both"/>
            </w:pPr>
          </w:p>
        </w:tc>
      </w:tr>
      <w:tr w:rsidR="005C48B7" w14:paraId="174B650D" w14:textId="77777777" w:rsidTr="0092422A">
        <w:tc>
          <w:tcPr>
            <w:tcW w:w="4238" w:type="dxa"/>
          </w:tcPr>
          <w:p w14:paraId="0D79D33B" w14:textId="77777777" w:rsidR="005C48B7" w:rsidRDefault="005C48B7" w:rsidP="0092422A">
            <w:pPr>
              <w:jc w:val="both"/>
              <w:rPr>
                <w:b/>
              </w:rPr>
            </w:pPr>
            <w:r>
              <w:rPr>
                <w:b/>
              </w:rPr>
              <w:t>Nombre del participante:</w:t>
            </w:r>
          </w:p>
        </w:tc>
        <w:tc>
          <w:tcPr>
            <w:tcW w:w="4230" w:type="dxa"/>
          </w:tcPr>
          <w:p w14:paraId="15A93463" w14:textId="77777777" w:rsidR="005C48B7" w:rsidRPr="00A92A2F" w:rsidRDefault="005C48B7" w:rsidP="0092422A">
            <w:pPr>
              <w:jc w:val="both"/>
            </w:pPr>
          </w:p>
        </w:tc>
      </w:tr>
      <w:tr w:rsidR="005C48B7" w14:paraId="399FFD19" w14:textId="77777777" w:rsidTr="0092422A">
        <w:tc>
          <w:tcPr>
            <w:tcW w:w="4238" w:type="dxa"/>
          </w:tcPr>
          <w:p w14:paraId="42706835" w14:textId="77777777" w:rsidR="005C48B7" w:rsidRDefault="005C48B7" w:rsidP="0092422A">
            <w:pPr>
              <w:jc w:val="both"/>
              <w:rPr>
                <w:b/>
              </w:rPr>
            </w:pPr>
            <w:r>
              <w:rPr>
                <w:b/>
              </w:rPr>
              <w:t>Tipo de permiso otorgado:</w:t>
            </w:r>
          </w:p>
        </w:tc>
        <w:tc>
          <w:tcPr>
            <w:tcW w:w="4230" w:type="dxa"/>
          </w:tcPr>
          <w:p w14:paraId="6D5A93D7" w14:textId="77777777" w:rsidR="005C48B7" w:rsidRDefault="005C48B7" w:rsidP="005C48B7">
            <w:pPr>
              <w:pStyle w:val="Prrafodelista"/>
              <w:numPr>
                <w:ilvl w:val="0"/>
                <w:numId w:val="6"/>
              </w:numPr>
              <w:jc w:val="both"/>
            </w:pPr>
            <w:r>
              <w:t>Comisión de Servicio con Remuneración para Formación y Capacitación.</w:t>
            </w:r>
          </w:p>
          <w:p w14:paraId="46E69019" w14:textId="77777777" w:rsidR="005C48B7" w:rsidRDefault="005C48B7" w:rsidP="005C48B7">
            <w:pPr>
              <w:pStyle w:val="Prrafodelista"/>
              <w:numPr>
                <w:ilvl w:val="0"/>
                <w:numId w:val="6"/>
              </w:numPr>
              <w:jc w:val="both"/>
            </w:pPr>
            <w:r>
              <w:t xml:space="preserve">Licencia Sin Remuneración para el estudio de posgrados. </w:t>
            </w:r>
          </w:p>
          <w:p w14:paraId="1632E5A1" w14:textId="77777777" w:rsidR="005C48B7" w:rsidRPr="00A92A2F" w:rsidRDefault="005C48B7" w:rsidP="005C48B7">
            <w:pPr>
              <w:pStyle w:val="Prrafodelista"/>
              <w:numPr>
                <w:ilvl w:val="0"/>
                <w:numId w:val="6"/>
              </w:numPr>
              <w:jc w:val="both"/>
            </w:pPr>
            <w:r>
              <w:t>Permisos para estudios regulares de especialización.</w:t>
            </w:r>
          </w:p>
        </w:tc>
      </w:tr>
    </w:tbl>
    <w:p w14:paraId="49BD76FB" w14:textId="77777777" w:rsidR="005C48B7" w:rsidRDefault="005C48B7" w:rsidP="005C48B7">
      <w:pPr>
        <w:ind w:left="360"/>
        <w:jc w:val="both"/>
        <w:rPr>
          <w:b/>
        </w:rPr>
      </w:pPr>
    </w:p>
    <w:p w14:paraId="048A5F4B" w14:textId="77777777" w:rsidR="005C48B7" w:rsidRDefault="005C48B7" w:rsidP="005C48B7">
      <w:pPr>
        <w:ind w:left="360"/>
        <w:jc w:val="both"/>
        <w:rPr>
          <w:b/>
        </w:rPr>
      </w:pPr>
      <w:r>
        <w:rPr>
          <w:b/>
        </w:rPr>
        <w:t>TERCERA</w:t>
      </w:r>
      <w:r w:rsidRPr="00A92A2F">
        <w:rPr>
          <w:b/>
        </w:rPr>
        <w:t xml:space="preserve">.- </w:t>
      </w:r>
      <w:r>
        <w:rPr>
          <w:b/>
        </w:rPr>
        <w:t>CONVENIO</w:t>
      </w:r>
      <w:r w:rsidRPr="00A92A2F">
        <w:rPr>
          <w:b/>
        </w:rPr>
        <w:t>.-</w:t>
      </w:r>
    </w:p>
    <w:p w14:paraId="4B766722" w14:textId="77777777" w:rsidR="005C48B7" w:rsidRDefault="005C48B7" w:rsidP="005C48B7">
      <w:pPr>
        <w:ind w:left="360"/>
        <w:jc w:val="both"/>
      </w:pPr>
      <w:r>
        <w:t xml:space="preserve">De conformidad con los requisitos y el análisis realizado por la UATH, de acuerdo al Informe Técnico Nº XXXXXXXXXXXX, el INDOT, ha dictaminado que el servidor puede participar en el evento de formación objeto de este convenio, y que a su vez el mismo ha cumplido con los </w:t>
      </w:r>
      <w:r>
        <w:lastRenderedPageBreak/>
        <w:t>requisitos establecidos en la entidad donde se realizará el evento, por lo que se compromete con el INDOT a efectuar con todos los deberes y obligaciones que de este convenio se deriven.</w:t>
      </w:r>
    </w:p>
    <w:p w14:paraId="185F679C" w14:textId="77777777" w:rsidR="005C48B7" w:rsidRDefault="005C48B7" w:rsidP="005C48B7">
      <w:pPr>
        <w:ind w:left="360"/>
        <w:jc w:val="both"/>
      </w:pPr>
    </w:p>
    <w:p w14:paraId="1F168080" w14:textId="77777777" w:rsidR="005C48B7" w:rsidRDefault="005C48B7" w:rsidP="005C48B7">
      <w:pPr>
        <w:ind w:left="360"/>
        <w:jc w:val="both"/>
        <w:rPr>
          <w:b/>
        </w:rPr>
      </w:pPr>
      <w:r>
        <w:rPr>
          <w:b/>
        </w:rPr>
        <w:t>CUARTA</w:t>
      </w:r>
      <w:r w:rsidRPr="00A92A2F">
        <w:rPr>
          <w:b/>
        </w:rPr>
        <w:t xml:space="preserve">.- </w:t>
      </w:r>
      <w:r>
        <w:rPr>
          <w:b/>
        </w:rPr>
        <w:t>CONDICIONES GENERALES</w:t>
      </w:r>
      <w:r w:rsidRPr="00A92A2F">
        <w:rPr>
          <w:b/>
        </w:rPr>
        <w:t>.-</w:t>
      </w:r>
    </w:p>
    <w:p w14:paraId="3D4C6426" w14:textId="77777777" w:rsidR="005C48B7" w:rsidRDefault="005C48B7" w:rsidP="005C48B7">
      <w:pPr>
        <w:ind w:left="360"/>
        <w:jc w:val="both"/>
      </w:pPr>
      <w:r>
        <w:t>El servidor deberá considerar los siguientes aspectos generales:</w:t>
      </w:r>
    </w:p>
    <w:p w14:paraId="36AAE1BE" w14:textId="77777777" w:rsidR="005C48B7" w:rsidRDefault="005C48B7" w:rsidP="005C48B7">
      <w:pPr>
        <w:pStyle w:val="Prrafodelista"/>
        <w:numPr>
          <w:ilvl w:val="0"/>
          <w:numId w:val="1"/>
        </w:numPr>
        <w:jc w:val="both"/>
      </w:pPr>
      <w:r>
        <w:t>El servidor admitido que los programas de formación, se sujeta al cumplimiento de los lineamientos legales establecidos en la normativa que regula la formación a los servidores públicos.</w:t>
      </w:r>
    </w:p>
    <w:p w14:paraId="54A30AFE" w14:textId="77777777" w:rsidR="005C48B7" w:rsidRDefault="005C48B7" w:rsidP="005C48B7">
      <w:pPr>
        <w:pStyle w:val="Prrafodelista"/>
        <w:ind w:left="1080"/>
        <w:jc w:val="both"/>
      </w:pPr>
    </w:p>
    <w:p w14:paraId="0DE98B5E" w14:textId="77777777" w:rsidR="005C48B7" w:rsidRDefault="005C48B7" w:rsidP="005C48B7">
      <w:pPr>
        <w:pStyle w:val="Prrafodelista"/>
        <w:numPr>
          <w:ilvl w:val="0"/>
          <w:numId w:val="1"/>
        </w:numPr>
        <w:jc w:val="both"/>
      </w:pPr>
      <w:r>
        <w:t>El INDOT financiará para el caso de Comisión de Servicios con Remuneración el valor total de su sueldo, durante la realización del curso, especialización y/o maestría, en el país o en el exterior, para lo cual deberá cumplir con:</w:t>
      </w:r>
    </w:p>
    <w:p w14:paraId="53944780" w14:textId="77777777" w:rsidR="005C48B7" w:rsidRDefault="005C48B7" w:rsidP="005C48B7">
      <w:pPr>
        <w:pStyle w:val="Prrafodelista"/>
      </w:pPr>
    </w:p>
    <w:p w14:paraId="7A87D5BC" w14:textId="77777777" w:rsidR="005C48B7" w:rsidRPr="00883EF3" w:rsidRDefault="005C48B7" w:rsidP="005C48B7">
      <w:pPr>
        <w:pStyle w:val="Prrafodelista"/>
        <w:ind w:left="1080"/>
        <w:jc w:val="both"/>
      </w:pPr>
      <w:r w:rsidRPr="00883EF3">
        <w:t>Comisión de Servicios con Remuneración para curso en el país y el exterior</w:t>
      </w:r>
      <w:r w:rsidR="004F72EC">
        <w:t>:</w:t>
      </w:r>
      <w:r w:rsidRPr="00883EF3">
        <w:t xml:space="preserve"> </w:t>
      </w:r>
    </w:p>
    <w:p w14:paraId="481F7E24" w14:textId="77777777" w:rsidR="005C48B7" w:rsidRPr="00883EF3" w:rsidRDefault="005C48B7" w:rsidP="005C48B7">
      <w:pPr>
        <w:pStyle w:val="Prrafodelista"/>
        <w:ind w:left="1080"/>
        <w:jc w:val="both"/>
      </w:pPr>
    </w:p>
    <w:p w14:paraId="7B36F3D5" w14:textId="77777777" w:rsidR="005C48B7" w:rsidRDefault="005C48B7" w:rsidP="005C48B7">
      <w:pPr>
        <w:pStyle w:val="Prrafodelista"/>
        <w:numPr>
          <w:ilvl w:val="0"/>
          <w:numId w:val="7"/>
        </w:numPr>
        <w:jc w:val="both"/>
      </w:pPr>
      <w:r w:rsidRPr="00883EF3">
        <w:t>Asistir y/o aprobar el evento de capacitación para el cual se le concedió la Comisión de Servicios con Remuneración.</w:t>
      </w:r>
    </w:p>
    <w:p w14:paraId="06351A88" w14:textId="77777777" w:rsidR="005C48B7" w:rsidRPr="00883EF3" w:rsidRDefault="005C48B7" w:rsidP="005C48B7">
      <w:pPr>
        <w:pStyle w:val="Prrafodelista"/>
        <w:numPr>
          <w:ilvl w:val="0"/>
          <w:numId w:val="7"/>
        </w:numPr>
        <w:jc w:val="both"/>
      </w:pPr>
      <w:r>
        <w:t>Cumplir con las condiciones establecidas en el Acuerdo de Capacitación firmado a su ingreso a la Institución.</w:t>
      </w:r>
    </w:p>
    <w:p w14:paraId="3E479977" w14:textId="77777777" w:rsidR="005C48B7" w:rsidRPr="00883EF3" w:rsidRDefault="005C48B7" w:rsidP="005C48B7">
      <w:pPr>
        <w:ind w:left="1068"/>
        <w:jc w:val="both"/>
      </w:pPr>
      <w:r w:rsidRPr="00883EF3">
        <w:t xml:space="preserve">Comisión de Servicios con Remuneración para </w:t>
      </w:r>
      <w:r>
        <w:t>formación (especialización y/o maestría)  en</w:t>
      </w:r>
      <w:r w:rsidRPr="00883EF3">
        <w:t xml:space="preserve"> el país y el exterior</w:t>
      </w:r>
      <w:r w:rsidR="004F72EC">
        <w:t>:</w:t>
      </w:r>
      <w:r w:rsidRPr="00883EF3">
        <w:t xml:space="preserve"> </w:t>
      </w:r>
    </w:p>
    <w:p w14:paraId="5BD73DB3" w14:textId="77777777" w:rsidR="005C48B7" w:rsidRDefault="005C48B7" w:rsidP="005C48B7">
      <w:pPr>
        <w:pStyle w:val="Prrafodelista"/>
        <w:numPr>
          <w:ilvl w:val="0"/>
          <w:numId w:val="8"/>
        </w:numPr>
        <w:jc w:val="both"/>
      </w:pPr>
      <w:r>
        <w:t xml:space="preserve">El servidor se compromete a cubrir el </w:t>
      </w:r>
      <w:r w:rsidRPr="008A6D08">
        <w:rPr>
          <w:color w:val="FF0000"/>
        </w:rPr>
        <w:t xml:space="preserve">XX %  o el valor total </w:t>
      </w:r>
      <w:r>
        <w:t>de la realización de la especialización y/o maestría.</w:t>
      </w:r>
    </w:p>
    <w:p w14:paraId="6B66E334" w14:textId="77777777" w:rsidR="005C48B7" w:rsidRDefault="005C48B7" w:rsidP="005C48B7">
      <w:pPr>
        <w:pStyle w:val="Prrafodelista"/>
        <w:numPr>
          <w:ilvl w:val="0"/>
          <w:numId w:val="8"/>
        </w:numPr>
        <w:jc w:val="both"/>
      </w:pPr>
      <w:r>
        <w:t xml:space="preserve">El INDOT se compromete a cubrir el </w:t>
      </w:r>
      <w:r w:rsidRPr="008A6D08">
        <w:rPr>
          <w:color w:val="FF0000"/>
        </w:rPr>
        <w:t xml:space="preserve">XX %  o el valor total </w:t>
      </w:r>
      <w:r>
        <w:t>de la realización de la especialización y/o maestría.</w:t>
      </w:r>
    </w:p>
    <w:p w14:paraId="6527204C" w14:textId="77777777" w:rsidR="005C48B7" w:rsidRDefault="005C48B7" w:rsidP="005C48B7">
      <w:pPr>
        <w:pStyle w:val="Prrafodelista"/>
        <w:numPr>
          <w:ilvl w:val="0"/>
          <w:numId w:val="8"/>
        </w:numPr>
        <w:jc w:val="both"/>
      </w:pPr>
      <w:r>
        <w:t>El servidor deberá aprobar y cumplir al menos con la nota mínima prevista por la Institución (7/10) para aprobar las materias, correspondientes a cada módulo.</w:t>
      </w:r>
    </w:p>
    <w:p w14:paraId="290EFEB8" w14:textId="77777777" w:rsidR="005C48B7" w:rsidRDefault="005C48B7" w:rsidP="005C48B7">
      <w:pPr>
        <w:pStyle w:val="Prrafodelista"/>
        <w:numPr>
          <w:ilvl w:val="0"/>
          <w:numId w:val="8"/>
        </w:numPr>
        <w:jc w:val="both"/>
      </w:pPr>
      <w:r>
        <w:t>En el evento de que el servidor no llegare a aprobar alguna materia, o se retirare, perderá automáticamente el financiamiento por parte del INDOT y deberá reembolsar los montos invertidos por la institución, en lo que se refiere a costos de formación. Esto no impedirá que el servidor continúe con sus estudios pero asumiendo los valores correspondientes.</w:t>
      </w:r>
    </w:p>
    <w:p w14:paraId="3F4E9D07" w14:textId="77777777" w:rsidR="005C48B7" w:rsidRDefault="005C48B7" w:rsidP="005C48B7">
      <w:pPr>
        <w:pStyle w:val="Prrafodelista"/>
        <w:numPr>
          <w:ilvl w:val="0"/>
          <w:numId w:val="8"/>
        </w:numPr>
        <w:jc w:val="both"/>
      </w:pPr>
      <w:r>
        <w:t>Cumplir con la devengación del triple de tiempo invertido en la formación.</w:t>
      </w:r>
    </w:p>
    <w:p w14:paraId="45EAFA9F" w14:textId="77777777" w:rsidR="005C48B7" w:rsidRDefault="005C48B7" w:rsidP="005C48B7">
      <w:pPr>
        <w:pStyle w:val="Prrafodelista"/>
        <w:ind w:left="1080"/>
        <w:jc w:val="both"/>
      </w:pPr>
    </w:p>
    <w:p w14:paraId="629D80DF" w14:textId="77777777" w:rsidR="005C48B7" w:rsidRDefault="005C48B7" w:rsidP="004F72EC">
      <w:pPr>
        <w:ind w:left="360" w:firstLine="708"/>
        <w:jc w:val="both"/>
      </w:pPr>
      <w:r>
        <w:t>Licencia sin remuneraciones para estudios de posgrados dentro o fuera del país</w:t>
      </w:r>
      <w:r w:rsidR="004F72EC">
        <w:t>:</w:t>
      </w:r>
    </w:p>
    <w:p w14:paraId="4F65E66B" w14:textId="77777777" w:rsidR="005C48B7" w:rsidRDefault="005C48B7" w:rsidP="005C48B7">
      <w:pPr>
        <w:pStyle w:val="Prrafodelista"/>
        <w:numPr>
          <w:ilvl w:val="0"/>
          <w:numId w:val="9"/>
        </w:numPr>
        <w:jc w:val="both"/>
      </w:pPr>
      <w:r>
        <w:t>En caso de no aprobar o retirarse del evento de formación en el cual se encuentre participando, deberá reintegrarse inmediatamente a la Institución.</w:t>
      </w:r>
    </w:p>
    <w:p w14:paraId="134576EF" w14:textId="77777777" w:rsidR="005C48B7" w:rsidRDefault="005C48B7" w:rsidP="005C48B7">
      <w:pPr>
        <w:pStyle w:val="Prrafodelista"/>
        <w:numPr>
          <w:ilvl w:val="0"/>
          <w:numId w:val="9"/>
        </w:numPr>
        <w:jc w:val="both"/>
      </w:pPr>
      <w:r>
        <w:lastRenderedPageBreak/>
        <w:t>Para la licencia sin remuneración, en la cual la Institución no haya invertido ningún valor ni por estudios, trasporte o demás; el servidor no deberá devengar el período de tiempo señalado en la normativa legal vigente.</w:t>
      </w:r>
    </w:p>
    <w:p w14:paraId="6AF05D0D" w14:textId="77777777" w:rsidR="005C48B7" w:rsidRDefault="005C48B7" w:rsidP="005C48B7">
      <w:pPr>
        <w:ind w:left="372" w:firstLine="708"/>
        <w:jc w:val="both"/>
      </w:pPr>
      <w:r>
        <w:t>Permiso para estudios regulares</w:t>
      </w:r>
      <w:r w:rsidR="004F72EC">
        <w:t>:</w:t>
      </w:r>
    </w:p>
    <w:p w14:paraId="222EBEB3" w14:textId="77777777" w:rsidR="005C48B7" w:rsidRDefault="005C48B7" w:rsidP="005C48B7">
      <w:pPr>
        <w:jc w:val="both"/>
      </w:pPr>
      <w:r>
        <w:t xml:space="preserve">                      a)  Acreditar matrícula y asistencia regular a clases.</w:t>
      </w:r>
    </w:p>
    <w:p w14:paraId="76569FFB" w14:textId="77777777" w:rsidR="005C48B7" w:rsidRDefault="005C48B7" w:rsidP="005C48B7">
      <w:pPr>
        <w:ind w:left="1134" w:hanging="1134"/>
      </w:pPr>
      <w:r>
        <w:t xml:space="preserve">                      b)  El servidor deberá devengar el período de tiempo señalado en la normativa legal, es decir el triple de horas o días concedidos como permiso para estudios regulares.  </w:t>
      </w:r>
    </w:p>
    <w:p w14:paraId="744460E8" w14:textId="77777777" w:rsidR="005C48B7" w:rsidRDefault="005C48B7" w:rsidP="005C48B7">
      <w:pPr>
        <w:ind w:left="1134" w:hanging="1134"/>
      </w:pPr>
      <w:r>
        <w:tab/>
        <w:t xml:space="preserve">c) Al final de cada </w:t>
      </w:r>
      <w:r w:rsidR="004F72EC">
        <w:t>año, nivel o semestre presentar la certificación dela aprobación correspondiente.</w:t>
      </w:r>
    </w:p>
    <w:p w14:paraId="7E46A6E1" w14:textId="77777777" w:rsidR="005C48B7" w:rsidRDefault="005C48B7" w:rsidP="005C48B7">
      <w:pPr>
        <w:jc w:val="both"/>
        <w:rPr>
          <w:b/>
        </w:rPr>
      </w:pPr>
      <w:r>
        <w:rPr>
          <w:b/>
        </w:rPr>
        <w:t>QUINTA</w:t>
      </w:r>
      <w:r w:rsidRPr="00BC44F4">
        <w:rPr>
          <w:b/>
        </w:rPr>
        <w:t xml:space="preserve">.- </w:t>
      </w:r>
      <w:r>
        <w:rPr>
          <w:b/>
        </w:rPr>
        <w:t>OBLIGACIONES</w:t>
      </w:r>
      <w:r w:rsidRPr="00BC44F4">
        <w:rPr>
          <w:b/>
        </w:rPr>
        <w:t>.-</w:t>
      </w:r>
    </w:p>
    <w:p w14:paraId="777CF6A7" w14:textId="77777777" w:rsidR="005C48B7" w:rsidRDefault="005C48B7" w:rsidP="005C48B7">
      <w:pPr>
        <w:jc w:val="both"/>
      </w:pPr>
      <w:r>
        <w:t>Las obligaciones del servidor derivadas del presente convenio son las siguientes:</w:t>
      </w:r>
    </w:p>
    <w:p w14:paraId="100F5AAF" w14:textId="77777777" w:rsidR="005C48B7" w:rsidRDefault="005C48B7" w:rsidP="005C48B7">
      <w:pPr>
        <w:pStyle w:val="Prrafodelista"/>
        <w:numPr>
          <w:ilvl w:val="0"/>
          <w:numId w:val="2"/>
        </w:numPr>
        <w:jc w:val="both"/>
      </w:pPr>
      <w:r>
        <w:t>Cumplir con todos los compromisos académicos, formales y de otra índole derivados de su participación en el evento de formación.</w:t>
      </w:r>
    </w:p>
    <w:p w14:paraId="3816A259" w14:textId="77777777" w:rsidR="005C48B7" w:rsidRDefault="005C48B7" w:rsidP="005C48B7">
      <w:pPr>
        <w:pStyle w:val="Prrafodelista"/>
        <w:numPr>
          <w:ilvl w:val="0"/>
          <w:numId w:val="2"/>
        </w:numPr>
        <w:jc w:val="both"/>
      </w:pPr>
      <w:r>
        <w:t>No abandonar sin causa justificada el evento de formación, caso contrario será excluido de toda actividad de formación y/o capacitación, y deberá reembolsar los costos derivados de su participación en el mencionado evento.</w:t>
      </w:r>
    </w:p>
    <w:p w14:paraId="575F01B4" w14:textId="77777777" w:rsidR="005C48B7" w:rsidRDefault="005C48B7" w:rsidP="005C48B7">
      <w:pPr>
        <w:pStyle w:val="Prrafodelista"/>
        <w:numPr>
          <w:ilvl w:val="0"/>
          <w:numId w:val="2"/>
        </w:numPr>
        <w:jc w:val="both"/>
      </w:pPr>
      <w:r>
        <w:t>Presentar a la UATH la tesis terminada y aprobada en un plazo no mayor a doce meses contados a partir de la aprobación del plan de tesis.</w:t>
      </w:r>
    </w:p>
    <w:p w14:paraId="72D13A44" w14:textId="77777777" w:rsidR="005C48B7" w:rsidRDefault="005C48B7" w:rsidP="005C48B7">
      <w:pPr>
        <w:jc w:val="both"/>
        <w:rPr>
          <w:b/>
        </w:rPr>
      </w:pPr>
      <w:r>
        <w:rPr>
          <w:b/>
        </w:rPr>
        <w:t>SEXTA</w:t>
      </w:r>
      <w:r w:rsidRPr="008E4D45">
        <w:rPr>
          <w:b/>
        </w:rPr>
        <w:t xml:space="preserve">.- </w:t>
      </w:r>
      <w:r>
        <w:rPr>
          <w:b/>
        </w:rPr>
        <w:t>DIFUSIÓN DE CONOCIMIENTOS</w:t>
      </w:r>
      <w:r w:rsidRPr="008E4D45">
        <w:rPr>
          <w:b/>
        </w:rPr>
        <w:t>.-</w:t>
      </w:r>
    </w:p>
    <w:p w14:paraId="5FB547C6" w14:textId="77777777" w:rsidR="005C48B7" w:rsidRDefault="005C48B7" w:rsidP="005C48B7">
      <w:pPr>
        <w:pStyle w:val="Prrafodelista"/>
        <w:numPr>
          <w:ilvl w:val="0"/>
          <w:numId w:val="3"/>
        </w:numPr>
        <w:jc w:val="both"/>
      </w:pPr>
      <w:r>
        <w:t>Independientemente de las obligaciones contenidas en la cláusula quinta del presente convenio, el servidor se obliga a participar de sesiones de instrucción afines con la formación recibida, ya sea teórica o práctica.</w:t>
      </w:r>
    </w:p>
    <w:p w14:paraId="488F678C" w14:textId="77777777" w:rsidR="005C48B7" w:rsidRDefault="005C48B7" w:rsidP="005C48B7">
      <w:pPr>
        <w:pStyle w:val="Prrafodelista"/>
        <w:numPr>
          <w:ilvl w:val="0"/>
          <w:numId w:val="3"/>
        </w:numPr>
        <w:jc w:val="both"/>
      </w:pPr>
      <w:r>
        <w:t>Si se rehúsa a participar como instructor en cursos, charlas u otras actividades de capacitación, no podrá recibir ningún tipo de formación y/o capacitación hasta tanto no haya cumplido con el compromiso adquirido.</w:t>
      </w:r>
    </w:p>
    <w:p w14:paraId="40843FEC" w14:textId="77777777" w:rsidR="005C48B7" w:rsidRDefault="005C48B7" w:rsidP="005C48B7">
      <w:pPr>
        <w:jc w:val="both"/>
        <w:rPr>
          <w:b/>
        </w:rPr>
      </w:pPr>
      <w:r w:rsidRPr="00FB3AF6">
        <w:rPr>
          <w:b/>
        </w:rPr>
        <w:t>S</w:t>
      </w:r>
      <w:r>
        <w:rPr>
          <w:b/>
        </w:rPr>
        <w:t>ÉPTIMA</w:t>
      </w:r>
      <w:r w:rsidRPr="00FB3AF6">
        <w:rPr>
          <w:b/>
        </w:rPr>
        <w:t xml:space="preserve">.- </w:t>
      </w:r>
      <w:r>
        <w:rPr>
          <w:b/>
        </w:rPr>
        <w:t>CONVENIO DE DEVENGACIÓN</w:t>
      </w:r>
      <w:r w:rsidRPr="00FB3AF6">
        <w:rPr>
          <w:b/>
        </w:rPr>
        <w:t>.-</w:t>
      </w:r>
    </w:p>
    <w:p w14:paraId="2C952750" w14:textId="77777777" w:rsidR="005C48B7" w:rsidRDefault="005C48B7" w:rsidP="005C48B7">
      <w:pPr>
        <w:pStyle w:val="Prrafodelista"/>
        <w:numPr>
          <w:ilvl w:val="0"/>
          <w:numId w:val="4"/>
        </w:numPr>
        <w:jc w:val="both"/>
      </w:pPr>
      <w:r>
        <w:t>De conformidad con lo manifestado en el artículo 73 de la Ley Orgánica del Servicio Público, en concordancia con el artículo 210 del Reglamento General a la ley ibídem, una vez presentada y aprobada la tesis, el servidor tiene la obligación de prestar sus servicios por un lapso igual al triple del tiempo que duren los eventos o  los estudios realizados, el servidor autoriza en forma expresa e irrenunciable para que el INDOT pueda utilizar sin costo alguno los estudios o proyectos resultantes del proceso de formación, previo estudio de factibilidad para la aplicación de dichos estudios y convenios.</w:t>
      </w:r>
    </w:p>
    <w:p w14:paraId="7111F516" w14:textId="4BDD5633" w:rsidR="005C48B7" w:rsidRDefault="005C48B7" w:rsidP="005C48B7">
      <w:pPr>
        <w:pStyle w:val="Prrafodelista"/>
        <w:numPr>
          <w:ilvl w:val="0"/>
          <w:numId w:val="4"/>
        </w:numPr>
        <w:jc w:val="both"/>
      </w:pPr>
      <w:r>
        <w:t xml:space="preserve">Si por cualquier causa imputable </w:t>
      </w:r>
      <w:r w:rsidR="004F72EC">
        <w:t xml:space="preserve">al servidor, éste se separa del Sector Público </w:t>
      </w:r>
      <w:r>
        <w:t xml:space="preserve">antes de que cumpla con el tiempo de devengación establecido en el punto anterior, deberá restituir en un plazo no mayor a 60 días los costos de formación o de </w:t>
      </w:r>
      <w:r>
        <w:lastRenderedPageBreak/>
        <w:t>comisión invertidos por el INDOT, en proporción al tiempo que faltare para cumplir el mínimo de permanencia indicado, esto sin perjuicio de que se recurra al cobro mediante la jurisdicción coactiva por parte de la Contralo</w:t>
      </w:r>
      <w:bookmarkStart w:id="0" w:name="_GoBack"/>
      <w:bookmarkEnd w:id="0"/>
      <w:r>
        <w:t>ría General del Estado.</w:t>
      </w:r>
    </w:p>
    <w:p w14:paraId="3C8AA580" w14:textId="43057AF0" w:rsidR="00904824" w:rsidRPr="001C231B" w:rsidRDefault="00904824" w:rsidP="001C231B">
      <w:pPr>
        <w:pStyle w:val="Ttulo3"/>
        <w:jc w:val="both"/>
        <w:rPr>
          <w:rFonts w:ascii="Gotham Book" w:hAnsi="Gotham Book"/>
          <w:color w:val="000000" w:themeColor="text1"/>
          <w:szCs w:val="20"/>
        </w:rPr>
      </w:pPr>
      <w:r w:rsidRPr="001C231B">
        <w:rPr>
          <w:rFonts w:ascii="Gotham Book" w:hAnsi="Gotham Book"/>
          <w:color w:val="000000" w:themeColor="text1"/>
          <w:szCs w:val="20"/>
        </w:rPr>
        <w:t>OCTAVA. – RESPONSABLES DEL SEGUIMIENTO Y EJECUCIÓN DEL CONVENIO:</w:t>
      </w:r>
    </w:p>
    <w:p w14:paraId="347FC876" w14:textId="3785CEBB" w:rsidR="00904824" w:rsidRPr="001C231B" w:rsidRDefault="00904824" w:rsidP="001C231B">
      <w:pPr>
        <w:jc w:val="both"/>
        <w:rPr>
          <w:color w:val="000000" w:themeColor="text1"/>
          <w:szCs w:val="20"/>
          <w:lang w:val="es-ES"/>
        </w:rPr>
      </w:pPr>
      <w:r w:rsidRPr="001C231B">
        <w:rPr>
          <w:color w:val="000000" w:themeColor="text1"/>
          <w:szCs w:val="20"/>
          <w:lang w:val="es-ES"/>
        </w:rPr>
        <w:t xml:space="preserve">Para el seguimiento y ejecución del presente convenio el </w:t>
      </w:r>
      <w:r w:rsidRPr="001C231B">
        <w:rPr>
          <w:color w:val="000000" w:themeColor="text1"/>
          <w:szCs w:val="20"/>
        </w:rPr>
        <w:t>INSTITUTO NACIONAL DE DONACIÓN Y TRASPLANTE DE ÓRGANOS</w:t>
      </w:r>
      <w:r w:rsidRPr="001C231B">
        <w:rPr>
          <w:color w:val="000000" w:themeColor="text1"/>
          <w:szCs w:val="20"/>
          <w:lang w:val="es-ES"/>
        </w:rPr>
        <w:t xml:space="preserve">, </w:t>
      </w:r>
      <w:r w:rsidRPr="001C231B">
        <w:rPr>
          <w:color w:val="000000" w:themeColor="text1"/>
          <w:szCs w:val="20"/>
        </w:rPr>
        <w:t>TEJIDOS Y CÉLULAS –INDOT-</w:t>
      </w:r>
      <w:r w:rsidRPr="001C231B">
        <w:rPr>
          <w:color w:val="000000" w:themeColor="text1"/>
          <w:szCs w:val="20"/>
          <w:lang w:val="es-ES"/>
        </w:rPr>
        <w:t xml:space="preserve">  designa </w:t>
      </w:r>
      <w:r w:rsidR="00483E3B">
        <w:rPr>
          <w:color w:val="000000" w:themeColor="text1"/>
          <w:szCs w:val="20"/>
          <w:lang w:val="es-ES"/>
        </w:rPr>
        <w:t xml:space="preserve">a </w:t>
      </w:r>
      <w:r w:rsidRPr="001C231B">
        <w:rPr>
          <w:color w:val="000000" w:themeColor="text1"/>
          <w:szCs w:val="20"/>
          <w:lang w:val="es-ES"/>
        </w:rPr>
        <w:t xml:space="preserve">XXXXX, con cargo de </w:t>
      </w:r>
      <w:r w:rsidR="000C2867">
        <w:rPr>
          <w:color w:val="000000" w:themeColor="text1"/>
          <w:szCs w:val="20"/>
          <w:lang w:val="es-ES"/>
        </w:rPr>
        <w:t>DIRECTOR ADM</w:t>
      </w:r>
      <w:r w:rsidR="00483E3B">
        <w:rPr>
          <w:color w:val="000000" w:themeColor="text1"/>
          <w:szCs w:val="20"/>
          <w:lang w:val="es-ES"/>
        </w:rPr>
        <w:t>I</w:t>
      </w:r>
      <w:r w:rsidR="000C2867">
        <w:rPr>
          <w:color w:val="000000" w:themeColor="text1"/>
          <w:szCs w:val="20"/>
          <w:lang w:val="es-ES"/>
        </w:rPr>
        <w:t xml:space="preserve">NISTRATIVO </w:t>
      </w:r>
      <w:r w:rsidR="00483E3B">
        <w:rPr>
          <w:color w:val="000000" w:themeColor="text1"/>
          <w:szCs w:val="20"/>
          <w:lang w:val="es-ES"/>
        </w:rPr>
        <w:t xml:space="preserve">FINACIERO </w:t>
      </w:r>
      <w:r w:rsidRPr="001C231B">
        <w:rPr>
          <w:color w:val="000000" w:themeColor="text1"/>
          <w:szCs w:val="20"/>
          <w:lang w:val="es-ES"/>
        </w:rPr>
        <w:t>o quien haga sus veces.</w:t>
      </w:r>
    </w:p>
    <w:p w14:paraId="44DB7C62" w14:textId="213FDC80" w:rsidR="00904824" w:rsidRPr="001C231B" w:rsidRDefault="00E25C4D" w:rsidP="001C231B">
      <w:pPr>
        <w:jc w:val="both"/>
        <w:rPr>
          <w:color w:val="000000" w:themeColor="text1"/>
          <w:szCs w:val="20"/>
          <w:lang w:val="es-ES"/>
        </w:rPr>
      </w:pPr>
      <w:r w:rsidRPr="001C231B">
        <w:rPr>
          <w:color w:val="000000" w:themeColor="text1"/>
          <w:szCs w:val="20"/>
          <w:lang w:val="es-ES"/>
        </w:rPr>
        <w:t>La responsable del convenio</w:t>
      </w:r>
      <w:r w:rsidR="00904824" w:rsidRPr="001C231B">
        <w:rPr>
          <w:color w:val="000000" w:themeColor="text1"/>
          <w:szCs w:val="20"/>
          <w:lang w:val="es-ES"/>
        </w:rPr>
        <w:t xml:space="preserve">, </w:t>
      </w:r>
      <w:r w:rsidRPr="001C231B">
        <w:rPr>
          <w:color w:val="000000" w:themeColor="text1"/>
          <w:szCs w:val="20"/>
          <w:lang w:val="es-ES"/>
        </w:rPr>
        <w:t xml:space="preserve">velará por el cumplimiento </w:t>
      </w:r>
      <w:r w:rsidR="00904824" w:rsidRPr="001C231B">
        <w:rPr>
          <w:color w:val="000000" w:themeColor="text1"/>
          <w:szCs w:val="20"/>
          <w:lang w:val="es-ES"/>
        </w:rPr>
        <w:t>de este instrumento, presentarán un informe de ejecución del convenio. En caso de ser necesaria la designación de nuevos encargados, se realizará con la antelación del caso para no interrumpir la ejecución del convenio, bastando para ello una notificación por escrito a la otra parte.</w:t>
      </w:r>
    </w:p>
    <w:p w14:paraId="333F8DB9" w14:textId="04778ADF" w:rsidR="00904824" w:rsidRPr="001C231B" w:rsidRDefault="00904824" w:rsidP="001C231B">
      <w:pPr>
        <w:pStyle w:val="Ttulo3"/>
        <w:jc w:val="both"/>
        <w:rPr>
          <w:rFonts w:ascii="Gotham Book" w:hAnsi="Gotham Book"/>
          <w:color w:val="000000" w:themeColor="text1"/>
          <w:szCs w:val="20"/>
        </w:rPr>
      </w:pPr>
      <w:r w:rsidRPr="001C231B">
        <w:rPr>
          <w:rFonts w:ascii="Gotham Book" w:hAnsi="Gotham Book"/>
          <w:color w:val="000000" w:themeColor="text1"/>
          <w:szCs w:val="20"/>
        </w:rPr>
        <w:t>NOVENA. – VIGENCIA DEL CONVENIO:</w:t>
      </w:r>
    </w:p>
    <w:p w14:paraId="282CCF0C" w14:textId="0F818F46" w:rsidR="00904824" w:rsidRPr="001C231B" w:rsidRDefault="00904824" w:rsidP="001C231B">
      <w:pPr>
        <w:jc w:val="both"/>
        <w:rPr>
          <w:color w:val="000000" w:themeColor="text1"/>
          <w:szCs w:val="20"/>
          <w:lang w:val="es-ES_tradnl"/>
        </w:rPr>
      </w:pPr>
      <w:r w:rsidRPr="001C231B">
        <w:rPr>
          <w:color w:val="000000" w:themeColor="text1"/>
          <w:szCs w:val="20"/>
          <w:lang w:val="es-ES_tradnl"/>
        </w:rPr>
        <w:t>El plazo de duración del presente convenio es de un (1) año, contados a partir del</w:t>
      </w:r>
      <w:r w:rsidR="00483E3B">
        <w:rPr>
          <w:color w:val="000000" w:themeColor="text1"/>
          <w:szCs w:val="20"/>
          <w:lang w:val="es-ES_tradnl"/>
        </w:rPr>
        <w:t xml:space="preserve"> </w:t>
      </w:r>
      <w:r w:rsidR="00E25C4D" w:rsidRPr="001C231B">
        <w:rPr>
          <w:color w:val="000000" w:themeColor="text1"/>
          <w:szCs w:val="20"/>
          <w:lang w:val="es-ES_tradnl"/>
        </w:rPr>
        <w:t>xxxxxxxxx</w:t>
      </w:r>
      <w:r w:rsidRPr="001C231B">
        <w:rPr>
          <w:color w:val="000000" w:themeColor="text1"/>
          <w:szCs w:val="20"/>
          <w:lang w:val="es-ES_tradnl"/>
        </w:rPr>
        <w:t>.</w:t>
      </w:r>
    </w:p>
    <w:p w14:paraId="5A0FB4DB" w14:textId="616E346D" w:rsidR="00904824" w:rsidRPr="001C231B" w:rsidRDefault="00904824" w:rsidP="001C231B">
      <w:pPr>
        <w:jc w:val="both"/>
        <w:rPr>
          <w:color w:val="000000" w:themeColor="text1"/>
          <w:szCs w:val="20"/>
          <w:lang w:val="es-ES_tradnl"/>
        </w:rPr>
      </w:pPr>
      <w:r w:rsidRPr="001C231B">
        <w:rPr>
          <w:color w:val="000000" w:themeColor="text1"/>
          <w:szCs w:val="20"/>
          <w:lang w:val="es-ES_tradnl"/>
        </w:rPr>
        <w:t xml:space="preserve">El convenio se renovará de manera automática, a menos de que </w:t>
      </w:r>
      <w:r w:rsidR="00E25C4D" w:rsidRPr="001C231B">
        <w:rPr>
          <w:color w:val="000000" w:themeColor="text1"/>
          <w:szCs w:val="20"/>
          <w:lang w:val="es-ES_tradnl"/>
        </w:rPr>
        <w:t xml:space="preserve">se </w:t>
      </w:r>
      <w:r w:rsidRPr="001C231B">
        <w:rPr>
          <w:color w:val="000000" w:themeColor="text1"/>
          <w:szCs w:val="20"/>
          <w:lang w:val="es-ES_tradnl"/>
        </w:rPr>
        <w:t>notifique la intención de no hacerlo con sesenta (60) días de antelación al vencimiento del plazo, en caso de no existir dicha notificación, se entenderá que procede la renovación del mismo.</w:t>
      </w:r>
    </w:p>
    <w:p w14:paraId="2DAFDB05" w14:textId="313A1EB2" w:rsidR="005C48B7" w:rsidRPr="001C231B" w:rsidRDefault="00904824" w:rsidP="001C231B">
      <w:pPr>
        <w:jc w:val="both"/>
        <w:rPr>
          <w:b/>
        </w:rPr>
      </w:pPr>
      <w:r w:rsidRPr="001C231B">
        <w:rPr>
          <w:b/>
        </w:rPr>
        <w:t>DECIMA. -</w:t>
      </w:r>
      <w:r w:rsidR="005C48B7" w:rsidRPr="001C231B">
        <w:rPr>
          <w:b/>
        </w:rPr>
        <w:t xml:space="preserve"> </w:t>
      </w:r>
      <w:r w:rsidRPr="001C231B">
        <w:rPr>
          <w:b/>
        </w:rPr>
        <w:t>AUTORIZACIÓN. -</w:t>
      </w:r>
    </w:p>
    <w:p w14:paraId="4E720A4F" w14:textId="1E3B850B" w:rsidR="005C48B7" w:rsidRPr="001C231B" w:rsidRDefault="005C48B7" w:rsidP="001C231B">
      <w:pPr>
        <w:jc w:val="both"/>
      </w:pPr>
      <w:r w:rsidRPr="001C231B">
        <w:t>El servidor libre y voluntariamente autoriza al INDOT para que se le debiten automáticamente de su liquidación los valores que se haya incurrido por la formación y que no hayan sido devengados.</w:t>
      </w:r>
    </w:p>
    <w:p w14:paraId="6C6BAD51" w14:textId="77777777" w:rsidR="00904824" w:rsidRPr="001C231B" w:rsidRDefault="00904824" w:rsidP="001C231B">
      <w:pPr>
        <w:jc w:val="both"/>
      </w:pPr>
    </w:p>
    <w:p w14:paraId="08025B15" w14:textId="06756B7D" w:rsidR="005C48B7" w:rsidRPr="001C231B" w:rsidRDefault="00904824" w:rsidP="001C231B">
      <w:pPr>
        <w:jc w:val="both"/>
        <w:rPr>
          <w:b/>
        </w:rPr>
      </w:pPr>
      <w:r w:rsidRPr="001C231B">
        <w:rPr>
          <w:b/>
        </w:rPr>
        <w:t>DÉCIMA PRIMERA. -</w:t>
      </w:r>
      <w:r w:rsidR="005C48B7" w:rsidRPr="001C231B">
        <w:rPr>
          <w:b/>
        </w:rPr>
        <w:t xml:space="preserve"> </w:t>
      </w:r>
      <w:r w:rsidRPr="001C231B">
        <w:rPr>
          <w:b/>
        </w:rPr>
        <w:t>CONTRAVERSIAS. -</w:t>
      </w:r>
    </w:p>
    <w:p w14:paraId="5D6CFB0F" w14:textId="77777777" w:rsidR="005C48B7" w:rsidRPr="001C231B" w:rsidRDefault="005C48B7" w:rsidP="001C231B">
      <w:pPr>
        <w:pStyle w:val="Prrafodelista"/>
        <w:numPr>
          <w:ilvl w:val="0"/>
          <w:numId w:val="5"/>
        </w:numPr>
        <w:jc w:val="both"/>
      </w:pPr>
      <w:r w:rsidRPr="001C231B">
        <w:t>Si se suscitaren divergencias o controversias en la interpretación o ejecución del presente convenio, cuando las partes no llegaren a un acuerdo amigable directo, podrán recurrir a la mediación, en el Centro de Mediación de la Procuraduría General del Estado.</w:t>
      </w:r>
    </w:p>
    <w:p w14:paraId="38E864C3" w14:textId="77777777" w:rsidR="005C48B7" w:rsidRPr="001C231B" w:rsidRDefault="005C48B7" w:rsidP="001C231B">
      <w:pPr>
        <w:pStyle w:val="Prrafodelista"/>
        <w:numPr>
          <w:ilvl w:val="0"/>
          <w:numId w:val="5"/>
        </w:numPr>
        <w:jc w:val="both"/>
      </w:pPr>
      <w:r w:rsidRPr="001C231B">
        <w:t>Si respecto de la divergencia o divergencias suscitadas no se llegare a un acuerdo en mediación, las partes se someten al procedimiento establecido en la Ley de la Jurisdicción Contencioso Administrativo.</w:t>
      </w:r>
    </w:p>
    <w:p w14:paraId="466E5F69" w14:textId="77777777" w:rsidR="005C48B7" w:rsidRPr="001C231B" w:rsidRDefault="005C48B7" w:rsidP="001C231B">
      <w:pPr>
        <w:pStyle w:val="Prrafodelista"/>
        <w:numPr>
          <w:ilvl w:val="0"/>
          <w:numId w:val="5"/>
        </w:numPr>
        <w:jc w:val="both"/>
      </w:pPr>
      <w:r w:rsidRPr="001C231B">
        <w:t>La legislación aplicable a este convenio de formación es la ecuatoriana.</w:t>
      </w:r>
    </w:p>
    <w:p w14:paraId="134F1F6E" w14:textId="476AE948" w:rsidR="005C48B7" w:rsidRPr="001C231B" w:rsidRDefault="005C48B7" w:rsidP="001C231B">
      <w:pPr>
        <w:jc w:val="both"/>
        <w:rPr>
          <w:b/>
        </w:rPr>
      </w:pPr>
      <w:r w:rsidRPr="001C231B">
        <w:rPr>
          <w:b/>
        </w:rPr>
        <w:t>DÉCIMA</w:t>
      </w:r>
      <w:r w:rsidR="00904824" w:rsidRPr="001C231B">
        <w:rPr>
          <w:b/>
        </w:rPr>
        <w:t xml:space="preserve"> </w:t>
      </w:r>
      <w:r w:rsidR="00E25C4D" w:rsidRPr="001C231B">
        <w:rPr>
          <w:b/>
        </w:rPr>
        <w:t>SEGUNDA. -</w:t>
      </w:r>
      <w:r w:rsidRPr="001C231B">
        <w:rPr>
          <w:b/>
        </w:rPr>
        <w:t xml:space="preserve"> ACEPTACIÓN DE LAS </w:t>
      </w:r>
      <w:r w:rsidR="00E25C4D" w:rsidRPr="001C231B">
        <w:rPr>
          <w:b/>
        </w:rPr>
        <w:t>PARTES. -</w:t>
      </w:r>
    </w:p>
    <w:p w14:paraId="5D758218" w14:textId="77777777" w:rsidR="005C48B7" w:rsidRPr="001C231B" w:rsidRDefault="005C48B7" w:rsidP="001C231B">
      <w:pPr>
        <w:jc w:val="both"/>
      </w:pPr>
      <w:r w:rsidRPr="001C231B">
        <w:t xml:space="preserve">Libre y voluntariamente, previo el cumplimiento de todos y cada uno de los requisitos exigidos por las leyes de la materia, las partes </w:t>
      </w:r>
      <w:r w:rsidR="00F72BB1" w:rsidRPr="001C231B">
        <w:t>declara</w:t>
      </w:r>
      <w:r w:rsidRPr="001C231B">
        <w:t xml:space="preserve"> expresamente su aceptación a todo lo acordado en el presente convenio, a cuyas estipulaciones se someten y suscribe</w:t>
      </w:r>
      <w:r w:rsidR="00F72BB1" w:rsidRPr="001C231B">
        <w:t xml:space="preserve"> el presente</w:t>
      </w:r>
      <w:r w:rsidRPr="001C231B">
        <w:t>.</w:t>
      </w:r>
    </w:p>
    <w:p w14:paraId="000CC956" w14:textId="77777777" w:rsidR="005C48B7" w:rsidRDefault="005C48B7" w:rsidP="001C231B">
      <w:pPr>
        <w:jc w:val="both"/>
      </w:pPr>
      <w:r w:rsidRPr="001C231B">
        <w:t>En Quito DM, a los</w:t>
      </w:r>
      <w:r>
        <w:t xml:space="preserve"> </w:t>
      </w:r>
    </w:p>
    <w:p w14:paraId="059489F7" w14:textId="77777777" w:rsidR="005C48B7" w:rsidRDefault="005C48B7" w:rsidP="005C48B7">
      <w:pPr>
        <w:jc w:val="both"/>
      </w:pPr>
    </w:p>
    <w:p w14:paraId="2E7D722B" w14:textId="77777777" w:rsidR="005C48B7" w:rsidRDefault="005C48B7" w:rsidP="005C48B7">
      <w:pPr>
        <w:jc w:val="both"/>
      </w:pPr>
    </w:p>
    <w:p w14:paraId="1D91ADEA" w14:textId="77777777" w:rsidR="005C48B7" w:rsidRDefault="005C48B7" w:rsidP="005C48B7">
      <w:pPr>
        <w:jc w:val="both"/>
      </w:pPr>
      <w:r>
        <w:t>_______________________________                  ________________________________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3"/>
      </w:tblGrid>
      <w:tr w:rsidR="005C48B7" w14:paraId="1FA023B1" w14:textId="77777777" w:rsidTr="0092422A">
        <w:tc>
          <w:tcPr>
            <w:tcW w:w="4414" w:type="dxa"/>
          </w:tcPr>
          <w:p w14:paraId="78C9A68C" w14:textId="77777777" w:rsidR="005C48B7" w:rsidRDefault="005C48B7" w:rsidP="0092422A">
            <w:pPr>
              <w:jc w:val="center"/>
            </w:pPr>
            <w:r>
              <w:t>xxxxxxxxxxxxxxxxxxx</w:t>
            </w:r>
          </w:p>
          <w:p w14:paraId="6B074011" w14:textId="77777777" w:rsidR="005C48B7" w:rsidRPr="00B07B1E" w:rsidRDefault="005C48B7" w:rsidP="0092422A">
            <w:pPr>
              <w:jc w:val="center"/>
              <w:rPr>
                <w:b/>
              </w:rPr>
            </w:pPr>
            <w:r>
              <w:rPr>
                <w:b/>
              </w:rPr>
              <w:t>DIRECTOR</w:t>
            </w:r>
            <w:r w:rsidRPr="00B07B1E">
              <w:rPr>
                <w:b/>
              </w:rPr>
              <w:t xml:space="preserve"> EJECUTIV</w:t>
            </w:r>
            <w:r>
              <w:rPr>
                <w:b/>
              </w:rPr>
              <w:t>O</w:t>
            </w:r>
          </w:p>
          <w:p w14:paraId="1031CC15" w14:textId="77777777" w:rsidR="005C48B7" w:rsidRPr="00B07B1E" w:rsidRDefault="005C48B7" w:rsidP="0092422A">
            <w:pPr>
              <w:jc w:val="center"/>
              <w:rPr>
                <w:b/>
              </w:rPr>
            </w:pPr>
            <w:r w:rsidRPr="00B07B1E">
              <w:rPr>
                <w:b/>
              </w:rPr>
              <w:t>INSTITUTO NACIONAL DE DONACIÓN Y TRASPLANTE DE ÓRGANOS, TEJIDOS Y CÉLULAS - INDOT</w:t>
            </w:r>
          </w:p>
        </w:tc>
        <w:tc>
          <w:tcPr>
            <w:tcW w:w="4414" w:type="dxa"/>
          </w:tcPr>
          <w:p w14:paraId="616EF780" w14:textId="77777777" w:rsidR="005C48B7" w:rsidRDefault="005C48B7" w:rsidP="0092422A">
            <w:pPr>
              <w:jc w:val="center"/>
            </w:pPr>
            <w:r>
              <w:t>XXXXXXXXXXXXXXXX</w:t>
            </w:r>
          </w:p>
          <w:p w14:paraId="7919DA57" w14:textId="77777777" w:rsidR="005C48B7" w:rsidRPr="00B07B1E" w:rsidRDefault="005C48B7" w:rsidP="0092422A">
            <w:pPr>
              <w:jc w:val="center"/>
              <w:rPr>
                <w:b/>
              </w:rPr>
            </w:pPr>
            <w:r w:rsidRPr="00B07B1E">
              <w:rPr>
                <w:b/>
              </w:rPr>
              <w:t>SERVIDOR</w:t>
            </w:r>
          </w:p>
          <w:p w14:paraId="6FDA2A92" w14:textId="77777777" w:rsidR="005C48B7" w:rsidRDefault="005C48B7" w:rsidP="0092422A">
            <w:pPr>
              <w:jc w:val="center"/>
            </w:pPr>
            <w:r>
              <w:t>C.C.</w:t>
            </w:r>
          </w:p>
        </w:tc>
      </w:tr>
    </w:tbl>
    <w:p w14:paraId="5D86127E" w14:textId="77777777" w:rsidR="005C48B7" w:rsidRDefault="005C48B7" w:rsidP="005C48B7">
      <w:pPr>
        <w:pStyle w:val="Prrafodelista"/>
        <w:ind w:left="792"/>
        <w:jc w:val="both"/>
      </w:pPr>
    </w:p>
    <w:p w14:paraId="7B8059C4" w14:textId="77777777" w:rsidR="005C48B7" w:rsidRDefault="005C48B7" w:rsidP="005C48B7">
      <w:pPr>
        <w:pStyle w:val="Prrafodelista"/>
        <w:ind w:left="792"/>
        <w:jc w:val="both"/>
      </w:pPr>
    </w:p>
    <w:p w14:paraId="0600A6EC" w14:textId="77777777" w:rsidR="005C48B7" w:rsidRDefault="005C48B7" w:rsidP="005C48B7">
      <w:pPr>
        <w:pStyle w:val="Prrafodelista"/>
        <w:ind w:left="792"/>
        <w:jc w:val="both"/>
      </w:pPr>
    </w:p>
    <w:p w14:paraId="621062CE" w14:textId="77777777" w:rsidR="004F64CB" w:rsidRDefault="00DC0667"/>
    <w:sectPr w:rsidR="004F64CB">
      <w:headerReference w:type="default" r:id="rId8"/>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3496" w16cex:dateUtc="2023-04-18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4F1A" w16cid:durableId="27E934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37DA" w14:textId="77777777" w:rsidR="00DC0667" w:rsidRDefault="00DC0667" w:rsidP="00E17DA8">
      <w:pPr>
        <w:spacing w:after="0" w:line="240" w:lineRule="auto"/>
      </w:pPr>
      <w:r>
        <w:separator/>
      </w:r>
    </w:p>
  </w:endnote>
  <w:endnote w:type="continuationSeparator" w:id="0">
    <w:p w14:paraId="43952EC5" w14:textId="77777777" w:rsidR="00DC0667" w:rsidRDefault="00DC0667" w:rsidP="00E1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29587" w14:textId="77777777" w:rsidR="00DC0667" w:rsidRDefault="00DC0667" w:rsidP="00E17DA8">
      <w:pPr>
        <w:spacing w:after="0" w:line="240" w:lineRule="auto"/>
      </w:pPr>
      <w:r>
        <w:separator/>
      </w:r>
    </w:p>
  </w:footnote>
  <w:footnote w:type="continuationSeparator" w:id="0">
    <w:p w14:paraId="2CDAF2E7" w14:textId="77777777" w:rsidR="00DC0667" w:rsidRDefault="00DC0667" w:rsidP="00E17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9"/>
      <w:gridCol w:w="2977"/>
    </w:tblGrid>
    <w:tr w:rsidR="00E17DA8" w:rsidRPr="001B5DB7" w14:paraId="154979DB" w14:textId="77777777" w:rsidTr="00261971">
      <w:trPr>
        <w:trHeight w:val="527"/>
      </w:trPr>
      <w:tc>
        <w:tcPr>
          <w:tcW w:w="2694" w:type="dxa"/>
          <w:vMerge w:val="restart"/>
          <w:vAlign w:val="center"/>
        </w:tcPr>
        <w:p w14:paraId="2A632FBD" w14:textId="77777777" w:rsidR="00E17DA8" w:rsidRPr="001B5DB7" w:rsidRDefault="00E17DA8" w:rsidP="00E17DA8">
          <w:pPr>
            <w:tabs>
              <w:tab w:val="center" w:pos="4252"/>
              <w:tab w:val="right" w:pos="8504"/>
            </w:tabs>
            <w:spacing w:after="0" w:line="240" w:lineRule="auto"/>
            <w:jc w:val="center"/>
            <w:rPr>
              <w:rFonts w:ascii="Arial" w:hAnsi="Arial" w:cs="Arial"/>
              <w:b/>
            </w:rPr>
          </w:pPr>
          <w:r>
            <w:rPr>
              <w:noProof/>
              <w:lang w:eastAsia="es-EC"/>
            </w:rPr>
            <w:drawing>
              <wp:inline distT="0" distB="0" distL="0" distR="0" wp14:anchorId="272DAF9E" wp14:editId="1EB7112C">
                <wp:extent cx="1438275" cy="894702"/>
                <wp:effectExtent l="0" t="0" r="0" b="1270"/>
                <wp:docPr id="16" name="Imagen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96AAFE-6393-2BD1-1825-9C14CF022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96AAFE-6393-2BD1-1825-9C14CF0227BB}"/>
                            </a:ext>
                          </a:extLst>
                        </pic:cNvPr>
                        <pic:cNvPicPr>
                          <a:picLocks noChangeAspect="1"/>
                        </pic:cNvPicPr>
                      </pic:nvPicPr>
                      <pic:blipFill rotWithShape="1">
                        <a:blip r:embed="rId1"/>
                        <a:srcRect l="4284" t="8407" r="5049" b="8570"/>
                        <a:stretch/>
                      </pic:blipFill>
                      <pic:spPr bwMode="auto">
                        <a:xfrm>
                          <a:off x="0" y="0"/>
                          <a:ext cx="1440292" cy="895957"/>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vMerge w:val="restart"/>
          <w:shd w:val="clear" w:color="auto" w:fill="auto"/>
          <w:vAlign w:val="center"/>
        </w:tcPr>
        <w:p w14:paraId="3A2B37A2" w14:textId="60299498" w:rsidR="00E17DA8" w:rsidRPr="001B5DB7" w:rsidRDefault="00E17DA8" w:rsidP="00E17DA8">
          <w:pPr>
            <w:jc w:val="center"/>
            <w:rPr>
              <w:b/>
            </w:rPr>
          </w:pPr>
          <w:r>
            <w:rPr>
              <w:rFonts w:ascii="Arial" w:hAnsi="Arial" w:cs="Arial"/>
              <w:b/>
              <w:bCs/>
              <w:lang w:eastAsia="es-ES"/>
            </w:rPr>
            <w:t>CONVENIO DE FORMACIÓN Y/O CAPACITACIÓN</w:t>
          </w:r>
        </w:p>
      </w:tc>
      <w:tc>
        <w:tcPr>
          <w:tcW w:w="2977" w:type="dxa"/>
          <w:vAlign w:val="center"/>
        </w:tcPr>
        <w:p w14:paraId="270210C1" w14:textId="60C91681" w:rsidR="00E17DA8" w:rsidRPr="001B5DB7" w:rsidRDefault="00E17DA8" w:rsidP="00E17DA8">
          <w:pPr>
            <w:keepNext/>
            <w:spacing w:after="0" w:line="240" w:lineRule="auto"/>
            <w:ind w:left="1152" w:hanging="1152"/>
            <w:outlineLvl w:val="5"/>
            <w:rPr>
              <w:rFonts w:ascii="Arial" w:eastAsia="Times New Roman" w:hAnsi="Arial" w:cs="Arial"/>
              <w:b/>
              <w:sz w:val="20"/>
              <w:szCs w:val="20"/>
              <w:lang w:eastAsia="es-ES"/>
            </w:rPr>
          </w:pPr>
          <w:r w:rsidRPr="001B5DB7">
            <w:rPr>
              <w:rFonts w:ascii="Arial" w:eastAsia="Times New Roman" w:hAnsi="Arial" w:cs="Arial"/>
              <w:b/>
              <w:sz w:val="20"/>
              <w:szCs w:val="20"/>
              <w:lang w:eastAsia="es-ES"/>
            </w:rPr>
            <w:t xml:space="preserve">FECHA: </w:t>
          </w:r>
          <w:r>
            <w:rPr>
              <w:rFonts w:ascii="Arial" w:eastAsia="Times New Roman" w:hAnsi="Arial" w:cs="Arial"/>
              <w:sz w:val="20"/>
              <w:szCs w:val="20"/>
              <w:lang w:eastAsia="es-ES"/>
            </w:rPr>
            <w:t>19-04-2023</w:t>
          </w:r>
        </w:p>
      </w:tc>
    </w:tr>
    <w:tr w:rsidR="00E17DA8" w:rsidRPr="001B5DB7" w14:paraId="7FA16B99" w14:textId="77777777" w:rsidTr="00261971">
      <w:trPr>
        <w:trHeight w:val="347"/>
      </w:trPr>
      <w:tc>
        <w:tcPr>
          <w:tcW w:w="2694" w:type="dxa"/>
          <w:vMerge/>
        </w:tcPr>
        <w:p w14:paraId="3ED493CF" w14:textId="77777777" w:rsidR="00E17DA8" w:rsidRPr="001B5DB7" w:rsidRDefault="00E17DA8" w:rsidP="00E17DA8">
          <w:pPr>
            <w:jc w:val="center"/>
            <w:rPr>
              <w:rFonts w:ascii="Arial" w:hAnsi="Arial" w:cs="Arial"/>
            </w:rPr>
          </w:pPr>
        </w:p>
      </w:tc>
      <w:tc>
        <w:tcPr>
          <w:tcW w:w="3969" w:type="dxa"/>
          <w:vMerge/>
          <w:shd w:val="clear" w:color="auto" w:fill="auto"/>
        </w:tcPr>
        <w:p w14:paraId="7C375073" w14:textId="77777777" w:rsidR="00E17DA8" w:rsidRPr="001B5DB7" w:rsidRDefault="00E17DA8" w:rsidP="00E17DA8">
          <w:pPr>
            <w:tabs>
              <w:tab w:val="center" w:pos="4252"/>
              <w:tab w:val="right" w:pos="8504"/>
            </w:tabs>
            <w:spacing w:after="0" w:line="240" w:lineRule="auto"/>
            <w:rPr>
              <w:rFonts w:ascii="Arial" w:hAnsi="Arial" w:cs="Arial"/>
            </w:rPr>
          </w:pPr>
        </w:p>
      </w:tc>
      <w:tc>
        <w:tcPr>
          <w:tcW w:w="2977" w:type="dxa"/>
          <w:vAlign w:val="center"/>
        </w:tcPr>
        <w:p w14:paraId="71164D53" w14:textId="3A4D12C1" w:rsidR="00E17DA8" w:rsidRPr="001B5DB7" w:rsidRDefault="00E17DA8" w:rsidP="00E17DA8">
          <w:pPr>
            <w:tabs>
              <w:tab w:val="center" w:pos="4252"/>
              <w:tab w:val="right" w:pos="8504"/>
            </w:tabs>
            <w:spacing w:after="0" w:line="240" w:lineRule="auto"/>
            <w:rPr>
              <w:rFonts w:ascii="Arial" w:hAnsi="Arial" w:cs="Arial"/>
              <w:sz w:val="20"/>
              <w:u w:val="single"/>
            </w:rPr>
          </w:pPr>
          <w:r w:rsidRPr="001B5DB7">
            <w:rPr>
              <w:rFonts w:ascii="Arial" w:hAnsi="Arial" w:cs="Arial"/>
              <w:b/>
              <w:sz w:val="20"/>
            </w:rPr>
            <w:t xml:space="preserve">CÓDIGO: </w:t>
          </w:r>
          <w:r>
            <w:rPr>
              <w:rFonts w:ascii="Arial" w:hAnsi="Arial" w:cs="Arial"/>
              <w:sz w:val="20"/>
            </w:rPr>
            <w:t>RG-INDOT-</w:t>
          </w:r>
          <w:r>
            <w:rPr>
              <w:rFonts w:ascii="Arial" w:hAnsi="Arial" w:cs="Arial"/>
              <w:sz w:val="20"/>
            </w:rPr>
            <w:t>448</w:t>
          </w:r>
        </w:p>
      </w:tc>
    </w:tr>
    <w:tr w:rsidR="00E17DA8" w:rsidRPr="001B5DB7" w14:paraId="5DCDC606" w14:textId="77777777" w:rsidTr="00261971">
      <w:trPr>
        <w:trHeight w:val="300"/>
      </w:trPr>
      <w:tc>
        <w:tcPr>
          <w:tcW w:w="2694" w:type="dxa"/>
          <w:vMerge/>
        </w:tcPr>
        <w:p w14:paraId="6EA9D5EC" w14:textId="77777777" w:rsidR="00E17DA8" w:rsidRPr="001B5DB7" w:rsidRDefault="00E17DA8" w:rsidP="00E17DA8">
          <w:pPr>
            <w:jc w:val="center"/>
            <w:rPr>
              <w:rFonts w:ascii="Arial" w:hAnsi="Arial" w:cs="Arial"/>
            </w:rPr>
          </w:pPr>
        </w:p>
      </w:tc>
      <w:tc>
        <w:tcPr>
          <w:tcW w:w="3969" w:type="dxa"/>
          <w:shd w:val="clear" w:color="auto" w:fill="auto"/>
          <w:vAlign w:val="center"/>
        </w:tcPr>
        <w:p w14:paraId="0480BCFE" w14:textId="5837A51B" w:rsidR="00E17DA8" w:rsidRPr="001B5DB7" w:rsidRDefault="00E17DA8" w:rsidP="00E17DA8">
          <w:pPr>
            <w:tabs>
              <w:tab w:val="center" w:pos="4252"/>
              <w:tab w:val="right" w:pos="8504"/>
            </w:tabs>
            <w:spacing w:after="0" w:line="240" w:lineRule="auto"/>
            <w:jc w:val="center"/>
            <w:rPr>
              <w:rFonts w:ascii="Arial" w:hAnsi="Arial" w:cs="Arial"/>
              <w:b/>
            </w:rPr>
          </w:pPr>
          <w:r w:rsidRPr="001B5DB7">
            <w:rPr>
              <w:rFonts w:ascii="Arial" w:hAnsi="Arial" w:cs="Arial"/>
              <w:b/>
            </w:rPr>
            <w:t xml:space="preserve">Versión: </w:t>
          </w:r>
          <w:r w:rsidRPr="003A0053">
            <w:rPr>
              <w:rFonts w:ascii="Arial" w:hAnsi="Arial" w:cs="Arial"/>
            </w:rPr>
            <w:t>0</w:t>
          </w:r>
          <w:r>
            <w:rPr>
              <w:rFonts w:ascii="Arial" w:hAnsi="Arial" w:cs="Arial"/>
            </w:rPr>
            <w:t>4</w:t>
          </w:r>
        </w:p>
      </w:tc>
      <w:tc>
        <w:tcPr>
          <w:tcW w:w="2977" w:type="dxa"/>
          <w:vMerge w:val="restart"/>
          <w:vAlign w:val="center"/>
        </w:tcPr>
        <w:p w14:paraId="59DF124C" w14:textId="77777777" w:rsidR="00E17DA8" w:rsidRPr="001B5DB7" w:rsidRDefault="00E17DA8" w:rsidP="00E17DA8">
          <w:pPr>
            <w:keepNext/>
            <w:spacing w:after="0" w:line="240" w:lineRule="auto"/>
            <w:ind w:left="1152" w:hanging="1152"/>
            <w:outlineLvl w:val="5"/>
            <w:rPr>
              <w:rFonts w:ascii="Arial" w:eastAsia="Times New Roman" w:hAnsi="Arial" w:cs="Arial"/>
              <w:b/>
              <w:sz w:val="20"/>
              <w:szCs w:val="20"/>
              <w:lang w:eastAsia="es-ES"/>
            </w:rPr>
          </w:pPr>
          <w:r w:rsidRPr="001B5DB7">
            <w:rPr>
              <w:rFonts w:ascii="Arial" w:eastAsia="Times New Roman" w:hAnsi="Arial" w:cs="Arial"/>
              <w:b/>
              <w:sz w:val="20"/>
              <w:szCs w:val="20"/>
              <w:lang w:eastAsia="es-ES"/>
            </w:rPr>
            <w:t xml:space="preserve">PÁGINA: </w:t>
          </w:r>
          <w:r w:rsidRPr="001B5DB7">
            <w:rPr>
              <w:rFonts w:ascii="Arial" w:eastAsia="Times New Roman" w:hAnsi="Arial" w:cs="Arial"/>
              <w:sz w:val="20"/>
              <w:szCs w:val="20"/>
              <w:lang w:eastAsia="es-ES"/>
            </w:rPr>
            <w:fldChar w:fldCharType="begin"/>
          </w:r>
          <w:r w:rsidRPr="001B5DB7">
            <w:rPr>
              <w:rFonts w:ascii="Arial" w:eastAsia="Times New Roman" w:hAnsi="Arial" w:cs="Arial"/>
              <w:sz w:val="20"/>
              <w:szCs w:val="20"/>
              <w:lang w:eastAsia="es-ES"/>
            </w:rPr>
            <w:instrText xml:space="preserve"> PAGE </w:instrText>
          </w:r>
          <w:r w:rsidRPr="001B5DB7">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4</w:t>
          </w:r>
          <w:r w:rsidRPr="001B5DB7">
            <w:rPr>
              <w:rFonts w:ascii="Arial" w:eastAsia="Times New Roman" w:hAnsi="Arial" w:cs="Arial"/>
              <w:sz w:val="20"/>
              <w:szCs w:val="20"/>
              <w:lang w:eastAsia="es-ES"/>
            </w:rPr>
            <w:fldChar w:fldCharType="end"/>
          </w:r>
          <w:r w:rsidRPr="001B5DB7">
            <w:rPr>
              <w:rFonts w:ascii="Arial" w:eastAsia="Times New Roman" w:hAnsi="Arial" w:cs="Arial"/>
              <w:sz w:val="20"/>
              <w:szCs w:val="20"/>
              <w:lang w:eastAsia="es-ES"/>
            </w:rPr>
            <w:t xml:space="preserve"> de </w:t>
          </w:r>
          <w:r w:rsidRPr="001B5DB7">
            <w:rPr>
              <w:rFonts w:ascii="Arial" w:eastAsia="Times New Roman" w:hAnsi="Arial" w:cs="Arial"/>
              <w:sz w:val="20"/>
              <w:szCs w:val="20"/>
              <w:lang w:eastAsia="es-ES"/>
            </w:rPr>
            <w:fldChar w:fldCharType="begin"/>
          </w:r>
          <w:r w:rsidRPr="001B5DB7">
            <w:rPr>
              <w:rFonts w:ascii="Arial" w:eastAsia="Times New Roman" w:hAnsi="Arial" w:cs="Arial"/>
              <w:sz w:val="20"/>
              <w:szCs w:val="20"/>
              <w:lang w:eastAsia="es-ES"/>
            </w:rPr>
            <w:instrText xml:space="preserve"> NUMPAGES </w:instrText>
          </w:r>
          <w:r w:rsidRPr="001B5DB7">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5</w:t>
          </w:r>
          <w:r w:rsidRPr="001B5DB7">
            <w:rPr>
              <w:rFonts w:ascii="Arial" w:eastAsia="Times New Roman" w:hAnsi="Arial" w:cs="Arial"/>
              <w:sz w:val="20"/>
              <w:szCs w:val="20"/>
              <w:lang w:eastAsia="es-ES"/>
            </w:rPr>
            <w:fldChar w:fldCharType="end"/>
          </w:r>
        </w:p>
      </w:tc>
    </w:tr>
    <w:tr w:rsidR="00E17DA8" w:rsidRPr="001B5DB7" w14:paraId="36E9173F" w14:textId="77777777" w:rsidTr="00261971">
      <w:trPr>
        <w:trHeight w:val="440"/>
      </w:trPr>
      <w:tc>
        <w:tcPr>
          <w:tcW w:w="2694" w:type="dxa"/>
          <w:vMerge/>
          <w:tcBorders>
            <w:bottom w:val="single" w:sz="4" w:space="0" w:color="auto"/>
          </w:tcBorders>
        </w:tcPr>
        <w:p w14:paraId="3A32BAE8" w14:textId="77777777" w:rsidR="00E17DA8" w:rsidRPr="001B5DB7" w:rsidRDefault="00E17DA8" w:rsidP="00E17DA8">
          <w:pPr>
            <w:jc w:val="center"/>
            <w:rPr>
              <w:rFonts w:ascii="Arial" w:hAnsi="Arial" w:cs="Arial"/>
            </w:rPr>
          </w:pPr>
        </w:p>
      </w:tc>
      <w:tc>
        <w:tcPr>
          <w:tcW w:w="3969" w:type="dxa"/>
          <w:tcBorders>
            <w:bottom w:val="single" w:sz="4" w:space="0" w:color="auto"/>
          </w:tcBorders>
          <w:shd w:val="clear" w:color="auto" w:fill="auto"/>
          <w:vAlign w:val="center"/>
        </w:tcPr>
        <w:p w14:paraId="4739313E" w14:textId="77777777" w:rsidR="00E17DA8" w:rsidRPr="001B5DB7" w:rsidRDefault="00E17DA8" w:rsidP="00E17DA8">
          <w:pPr>
            <w:tabs>
              <w:tab w:val="center" w:pos="4252"/>
              <w:tab w:val="right" w:pos="8504"/>
            </w:tabs>
            <w:spacing w:after="0" w:line="240" w:lineRule="auto"/>
            <w:rPr>
              <w:rFonts w:ascii="Arial" w:hAnsi="Arial" w:cs="Arial"/>
              <w:b/>
              <w:sz w:val="10"/>
            </w:rPr>
          </w:pPr>
          <w:r w:rsidRPr="001B5DB7">
            <w:rPr>
              <w:rFonts w:ascii="Arial" w:hAnsi="Arial" w:cs="Arial"/>
              <w:b/>
              <w:sz w:val="12"/>
            </w:rPr>
            <w:t>PUBLICADO    EN ANALISIS           BORRADOR        OBSOLETO</w:t>
          </w:r>
        </w:p>
        <w:p w14:paraId="782304FE" w14:textId="77777777" w:rsidR="00E17DA8" w:rsidRPr="001B5DB7" w:rsidRDefault="00E17DA8" w:rsidP="00E17DA8">
          <w:pPr>
            <w:tabs>
              <w:tab w:val="center" w:pos="4252"/>
              <w:tab w:val="right" w:pos="8504"/>
            </w:tabs>
            <w:spacing w:after="0" w:line="240" w:lineRule="auto"/>
            <w:rPr>
              <w:rFonts w:ascii="Arial" w:hAnsi="Arial" w:cs="Arial"/>
              <w:b/>
            </w:rPr>
          </w:pPr>
          <w:r>
            <w:rPr>
              <w:rFonts w:ascii="Arial" w:hAnsi="Arial" w:cs="Arial"/>
              <w:noProof/>
              <w:lang w:eastAsia="es-EC"/>
            </w:rPr>
            <mc:AlternateContent>
              <mc:Choice Requires="wps">
                <w:drawing>
                  <wp:anchor distT="0" distB="0" distL="114300" distR="114300" simplePos="0" relativeHeight="251659264" behindDoc="0" locked="0" layoutInCell="1" allowOverlap="1" wp14:anchorId="701A977A" wp14:editId="473222FF">
                    <wp:simplePos x="0" y="0"/>
                    <wp:positionH relativeFrom="column">
                      <wp:posOffset>751840</wp:posOffset>
                    </wp:positionH>
                    <wp:positionV relativeFrom="paragraph">
                      <wp:posOffset>13335</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1DA63" id="Rectángulo 9" o:spid="_x0000_s1026" style="position:absolute;margin-left:59.2pt;margin-top:1.05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PBHJyvcAAAACAEAAA8AAABkcnMvZG93bnJldi54bWxMj8FOwzAQ&#10;RO9I/IO1SNyok1KqEuJUAdFrJQoScHPjxY4ar6PYbcLfsz3R49OMZt+W68l34oRDbAMpyGcZCKQm&#10;mJasgo/3zd0KREyajO4CoYJfjLCurq9KXZgw0huedskKHqFYaAUupb6QMjYOvY6z0CNx9hMGrxPj&#10;YKUZ9MjjvpPzLFtKr1viC073+OKwOeyOXsFr/72tH2yU9WdyX4fwPG7c1ip1ezPVTyASTum/DGd9&#10;VoeKnfbhSCaKjjlfLbiqYJ6DOOeL+0cQe+ZsCbIq5eUD1R8AAAD//wMAUEsBAi0AFAAGAAgAAAAh&#10;ALaDOJL+AAAA4QEAABMAAAAAAAAAAAAAAAAAAAAAAFtDb250ZW50X1R5cGVzXS54bWxQSwECLQAU&#10;AAYACAAAACEAOP0h/9YAAACUAQAACwAAAAAAAAAAAAAAAAAvAQAAX3JlbHMvLnJlbHNQSwECLQAU&#10;AAYACAAAACEABzf78B8CAAAUBAAADgAAAAAAAAAAAAAAAAAuAgAAZHJzL2Uyb0RvYy54bWxQSwEC&#10;LQAUAAYACAAAACEA8EcnK9wAAAAIAQAADwAAAAAAAAAAAAAAAAB5BAAAZHJzL2Rvd25yZXYueG1s&#10;UEsFBgAAAAAEAAQA8wAAAIIFAAAAAA==&#10;" filled="f"/>
                </w:pict>
              </mc:Fallback>
            </mc:AlternateContent>
          </w:r>
          <w:r>
            <w:rPr>
              <w:rFonts w:ascii="Arial" w:hAnsi="Arial" w:cs="Arial"/>
              <w:noProof/>
              <w:lang w:eastAsia="es-EC"/>
            </w:rPr>
            <mc:AlternateContent>
              <mc:Choice Requires="wps">
                <w:drawing>
                  <wp:anchor distT="0" distB="0" distL="114300" distR="114300" simplePos="0" relativeHeight="251660288" behindDoc="0" locked="0" layoutInCell="1" allowOverlap="1" wp14:anchorId="69757E41" wp14:editId="5B7979D9">
                    <wp:simplePos x="0" y="0"/>
                    <wp:positionH relativeFrom="column">
                      <wp:posOffset>134620</wp:posOffset>
                    </wp:positionH>
                    <wp:positionV relativeFrom="paragraph">
                      <wp:posOffset>21590</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5FFA0" id="Rectángulo 7" o:spid="_x0000_s1026" style="position:absolute;margin-left:10.6pt;margin-top:1.7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iFnHcdoAAAAGAQAADwAAAGRycy9kb3ducmV2LnhtbEyO&#10;QU7DMBBF90jcwRokdtRpCG0IcSqEBAJVLCgcwImncUQ8jmy3DbdnuoLl/P/15tWb2Y3iiCEOnhQs&#10;FxkIpM6bgXoFX5/PNyWImDQZPXpCBT8YYdNcXtS6Mv5EH3jcpV4whGKlFdiUpkrK2Fl0Oi78hMTd&#10;3genE5+hlyboE8PdKPMsW0mnB+IPVk/4ZLH73h0cU8r3dgoyvq67u/LFvW297feFUtdX8+MDiIRz&#10;+hvDWZ/VoWGn1h/IRDEqyJc5LxXcFiC4LlZrEO05vgfZ1PK/fvMLAAD//wMAUEsBAi0AFAAGAAgA&#10;AAAhALaDOJL+AAAA4QEAABMAAAAAAAAAAAAAAAAAAAAAAFtDb250ZW50X1R5cGVzXS54bWxQSwEC&#10;LQAUAAYACAAAACEAOP0h/9YAAACUAQAACwAAAAAAAAAAAAAAAAAvAQAAX3JlbHMvLnJlbHNQSwEC&#10;LQAUAAYACAAAACEAjuHSoiQCAAA9BAAADgAAAAAAAAAAAAAAAAAuAgAAZHJzL2Uyb0RvYy54bWxQ&#10;SwECLQAUAAYACAAAACEAiFnHcdoAAAAGAQAADwAAAAAAAAAAAAAAAAB+BAAAZHJzL2Rvd25yZXYu&#10;eG1sUEsFBgAAAAAEAAQA8wAAAIUFAAAAAA==&#10;" fillcolor="#c00000"/>
                </w:pict>
              </mc:Fallback>
            </mc:AlternateContent>
          </w:r>
          <w:r>
            <w:rPr>
              <w:rFonts w:ascii="Arial" w:hAnsi="Arial" w:cs="Arial"/>
              <w:noProof/>
              <w:lang w:eastAsia="es-EC"/>
            </w:rPr>
            <mc:AlternateContent>
              <mc:Choice Requires="wps">
                <w:drawing>
                  <wp:anchor distT="0" distB="0" distL="114300" distR="114300" simplePos="0" relativeHeight="251661312" behindDoc="0" locked="0" layoutInCell="1" allowOverlap="1" wp14:anchorId="5E446BCC" wp14:editId="01E85584">
                    <wp:simplePos x="0" y="0"/>
                    <wp:positionH relativeFrom="column">
                      <wp:posOffset>2011680</wp:posOffset>
                    </wp:positionH>
                    <wp:positionV relativeFrom="paragraph">
                      <wp:posOffset>27305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39C0" id="Rectángulo 10" o:spid="_x0000_s1026" style="position:absolute;margin-left:158.4pt;margin-top:2.15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B3C0wt4AAAAIAQAADwAAAGRycy9kb3ducmV2LnhtbEyP&#10;wU7DMBBE70j8g7VI3KhTp6raNE6FQEXi2KYXbpt4SQKxHcVOG/h6lhPcdjSjmbf5fra9uNAYOu80&#10;LBcJCHK1N51rNJzLw8MGRIjoDPbekYYvCrAvbm9yzIy/uiNdTrERXOJChhraGIdMylC3ZDEs/ECO&#10;vXc/Wowsx0aaEa9cbnupkmQtLXaOF1oc6Kml+vM0WQ1Vp874fSxfErs9pPF1Lj+mt2et7+/mxx2I&#10;SHP8C8MvPqNDwUyVn5wJoteQLteMHjWsUhDspyvFR6VBqQ3IIpf/Hyh+AAAA//8DAFBLAQItABQA&#10;BgAIAAAAIQC2gziS/gAAAOEBAAATAAAAAAAAAAAAAAAAAAAAAABbQ29udGVudF9UeXBlc10ueG1s&#10;UEsBAi0AFAAGAAgAAAAhADj9If/WAAAAlAEAAAsAAAAAAAAAAAAAAAAALwEAAF9yZWxzLy5yZWxz&#10;UEsBAi0AFAAGAAgAAAAhAMF/18YkAgAAPwQAAA4AAAAAAAAAAAAAAAAALgIAAGRycy9lMm9Eb2Mu&#10;eG1sUEsBAi0AFAAGAAgAAAAhAAdwtMLeAAAACAEAAA8AAAAAAAAAAAAAAAAAfgQAAGRycy9kb3du&#10;cmV2LnhtbFBLBQYAAAAABAAEAPMAAACJBQAAAAA=&#10;"/>
                </w:pict>
              </mc:Fallback>
            </mc:AlternateContent>
          </w:r>
          <w:r>
            <w:rPr>
              <w:rFonts w:ascii="Arial" w:hAnsi="Arial" w:cs="Arial"/>
              <w:noProof/>
              <w:lang w:eastAsia="es-EC"/>
            </w:rPr>
            <mc:AlternateContent>
              <mc:Choice Requires="wps">
                <w:drawing>
                  <wp:anchor distT="0" distB="0" distL="114300" distR="114300" simplePos="0" relativeHeight="251662336" behindDoc="0" locked="0" layoutInCell="1" allowOverlap="1" wp14:anchorId="49256BB7" wp14:editId="3BA21F41">
                    <wp:simplePos x="0" y="0"/>
                    <wp:positionH relativeFrom="column">
                      <wp:posOffset>1389380</wp:posOffset>
                    </wp:positionH>
                    <wp:positionV relativeFrom="paragraph">
                      <wp:posOffset>26670</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A660" id="Rectángulo 8" o:spid="_x0000_s1026" style="position:absolute;margin-left:109.4pt;margin-top:2.1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JQQjiTeAAAACAEAAA8AAABkcnMvZG93bnJldi54bWxMj8FO&#10;wzAQRO9I/IO1SNyoUzeCksapEKhIHNv0wm0Tu0kgXkex0wa+nuUEtx3NaOZtvp1dL852DJ0nDctF&#10;AsJS7U1HjYZjubtbgwgRyWDvyWr4sgG2xfVVjpnxF9rb8yE2gksoZKihjXHIpAx1ax2GhR8ssXfy&#10;o8PIcmykGfHC5a6XKknupcOOeKHFwT63tv48TE5D1akjfu/L18Q97lbxbS4/pvcXrW9v5qcNiGjn&#10;+BeGX3xGh4KZKj+RCaLXoJZrRo8aUgWCfZWmKxAVH+oBZJHL/w8UPwAAAP//AwBQSwECLQAUAAYA&#10;CAAAACEAtoM4kv4AAADhAQAAEwAAAAAAAAAAAAAAAAAAAAAAW0NvbnRlbnRfVHlwZXNdLnhtbFBL&#10;AQItABQABgAIAAAAIQA4/SH/1gAAAJQBAAALAAAAAAAAAAAAAAAAAC8BAABfcmVscy8ucmVsc1BL&#10;AQItABQABgAIAAAAIQD31Ii1IgIAAD0EAAAOAAAAAAAAAAAAAAAAAC4CAABkcnMvZTJvRG9jLnht&#10;bFBLAQItABQABgAIAAAAIQCUEI4k3gAAAAgBAAAPAAAAAAAAAAAAAAAAAHwEAABkcnMvZG93bnJl&#10;di54bWxQSwUGAAAAAAQABADzAAAAhwUAAAAA&#10;"/>
                </w:pict>
              </mc:Fallback>
            </mc:AlternateContent>
          </w:r>
        </w:p>
      </w:tc>
      <w:tc>
        <w:tcPr>
          <w:tcW w:w="2977" w:type="dxa"/>
          <w:vMerge/>
          <w:vAlign w:val="center"/>
        </w:tcPr>
        <w:p w14:paraId="72836C92" w14:textId="77777777" w:rsidR="00E17DA8" w:rsidRPr="001B5DB7" w:rsidRDefault="00E17DA8" w:rsidP="00E17DA8">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14:paraId="3701F350" w14:textId="77777777" w:rsidR="00E17DA8" w:rsidRDefault="00E17D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706EE"/>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23790ADF"/>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264439A2"/>
    <w:multiLevelType w:val="hybridMultilevel"/>
    <w:tmpl w:val="82824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CC5438"/>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405F2F71"/>
    <w:multiLevelType w:val="multilevel"/>
    <w:tmpl w:val="BDB07F5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442505EF"/>
    <w:multiLevelType w:val="multilevel"/>
    <w:tmpl w:val="40509AD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50825EE5"/>
    <w:multiLevelType w:val="hybridMultilevel"/>
    <w:tmpl w:val="7388A24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 w15:restartNumberingAfterBreak="0">
    <w:nsid w:val="6208145F"/>
    <w:multiLevelType w:val="hybridMultilevel"/>
    <w:tmpl w:val="900A5F8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63446A36"/>
    <w:multiLevelType w:val="hybridMultilevel"/>
    <w:tmpl w:val="C2F60F5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B7"/>
    <w:rsid w:val="000C2867"/>
    <w:rsid w:val="001C231B"/>
    <w:rsid w:val="00272322"/>
    <w:rsid w:val="00483E3B"/>
    <w:rsid w:val="004F72EC"/>
    <w:rsid w:val="005C48B7"/>
    <w:rsid w:val="00774661"/>
    <w:rsid w:val="00904824"/>
    <w:rsid w:val="00984B3F"/>
    <w:rsid w:val="00DC0667"/>
    <w:rsid w:val="00E17DA8"/>
    <w:rsid w:val="00E25C4D"/>
    <w:rsid w:val="00F72B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0707"/>
  <w15:chartTrackingRefBased/>
  <w15:docId w15:val="{4080871F-B978-4681-83C2-664F3523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8B7"/>
  </w:style>
  <w:style w:type="paragraph" w:styleId="Ttulo3">
    <w:name w:val="heading 3"/>
    <w:basedOn w:val="Normal"/>
    <w:next w:val="Normal"/>
    <w:link w:val="Ttulo3Car"/>
    <w:uiPriority w:val="9"/>
    <w:unhideWhenUsed/>
    <w:qFormat/>
    <w:rsid w:val="00904824"/>
    <w:pPr>
      <w:keepNext/>
      <w:keepLines/>
      <w:spacing w:before="360" w:after="120" w:line="276" w:lineRule="auto"/>
      <w:outlineLvl w:val="2"/>
    </w:pPr>
    <w:rPr>
      <w:rFonts w:ascii="Gotham Medium" w:eastAsiaTheme="majorEastAsia" w:hAnsi="Gotham Medium" w:cstheme="majorBidi"/>
      <w:b/>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48B7"/>
    <w:pPr>
      <w:ind w:left="720"/>
      <w:contextualSpacing/>
    </w:pPr>
  </w:style>
  <w:style w:type="table" w:styleId="Tablaconcuadrcula">
    <w:name w:val="Table Grid"/>
    <w:basedOn w:val="Tablanormal"/>
    <w:uiPriority w:val="59"/>
    <w:rsid w:val="005C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04824"/>
    <w:rPr>
      <w:rFonts w:ascii="Gotham Medium" w:eastAsiaTheme="majorEastAsia" w:hAnsi="Gotham Medium" w:cstheme="majorBidi"/>
      <w:b/>
      <w:sz w:val="20"/>
      <w:szCs w:val="24"/>
      <w:lang w:val="es-ES" w:eastAsia="es-ES"/>
    </w:rPr>
  </w:style>
  <w:style w:type="character" w:styleId="Refdecomentario">
    <w:name w:val="annotation reference"/>
    <w:basedOn w:val="Fuentedeprrafopredeter"/>
    <w:uiPriority w:val="99"/>
    <w:semiHidden/>
    <w:unhideWhenUsed/>
    <w:rsid w:val="00272322"/>
    <w:rPr>
      <w:sz w:val="16"/>
      <w:szCs w:val="16"/>
    </w:rPr>
  </w:style>
  <w:style w:type="paragraph" w:styleId="Textocomentario">
    <w:name w:val="annotation text"/>
    <w:basedOn w:val="Normal"/>
    <w:link w:val="TextocomentarioCar"/>
    <w:uiPriority w:val="99"/>
    <w:semiHidden/>
    <w:unhideWhenUsed/>
    <w:rsid w:val="002723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322"/>
    <w:rPr>
      <w:sz w:val="20"/>
      <w:szCs w:val="20"/>
    </w:rPr>
  </w:style>
  <w:style w:type="paragraph" w:styleId="Asuntodelcomentario">
    <w:name w:val="annotation subject"/>
    <w:basedOn w:val="Textocomentario"/>
    <w:next w:val="Textocomentario"/>
    <w:link w:val="AsuntodelcomentarioCar"/>
    <w:uiPriority w:val="99"/>
    <w:semiHidden/>
    <w:unhideWhenUsed/>
    <w:rsid w:val="00272322"/>
    <w:rPr>
      <w:b/>
      <w:bCs/>
    </w:rPr>
  </w:style>
  <w:style w:type="character" w:customStyle="1" w:styleId="AsuntodelcomentarioCar">
    <w:name w:val="Asunto del comentario Car"/>
    <w:basedOn w:val="TextocomentarioCar"/>
    <w:link w:val="Asuntodelcomentario"/>
    <w:uiPriority w:val="99"/>
    <w:semiHidden/>
    <w:rsid w:val="00272322"/>
    <w:rPr>
      <w:b/>
      <w:bCs/>
      <w:sz w:val="20"/>
      <w:szCs w:val="20"/>
    </w:rPr>
  </w:style>
  <w:style w:type="paragraph" w:styleId="Textodeglobo">
    <w:name w:val="Balloon Text"/>
    <w:basedOn w:val="Normal"/>
    <w:link w:val="TextodegloboCar"/>
    <w:uiPriority w:val="99"/>
    <w:semiHidden/>
    <w:unhideWhenUsed/>
    <w:rsid w:val="001C23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31B"/>
    <w:rPr>
      <w:rFonts w:ascii="Segoe UI" w:hAnsi="Segoe UI" w:cs="Segoe UI"/>
      <w:sz w:val="18"/>
      <w:szCs w:val="18"/>
    </w:rPr>
  </w:style>
  <w:style w:type="paragraph" w:styleId="Encabezado">
    <w:name w:val="header"/>
    <w:basedOn w:val="Normal"/>
    <w:link w:val="EncabezadoCar"/>
    <w:uiPriority w:val="99"/>
    <w:unhideWhenUsed/>
    <w:rsid w:val="00E17D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7DA8"/>
  </w:style>
  <w:style w:type="paragraph" w:styleId="Piedepgina">
    <w:name w:val="footer"/>
    <w:basedOn w:val="Normal"/>
    <w:link w:val="PiedepginaCar"/>
    <w:uiPriority w:val="99"/>
    <w:unhideWhenUsed/>
    <w:rsid w:val="00E17D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A8C67-EDDE-458E-B64E-1603AEB2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tania.pullaguari</dc:creator>
  <cp:keywords/>
  <dc:description/>
  <cp:lastModifiedBy>diego_espinoza</cp:lastModifiedBy>
  <cp:revision>2</cp:revision>
  <cp:lastPrinted>2023-04-18T20:48:00Z</cp:lastPrinted>
  <dcterms:created xsi:type="dcterms:W3CDTF">2023-04-19T18:19:00Z</dcterms:created>
  <dcterms:modified xsi:type="dcterms:W3CDTF">2023-04-19T18:19:00Z</dcterms:modified>
</cp:coreProperties>
</file>