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6CACF" w14:textId="09E51BDD" w:rsidR="00876DA2" w:rsidRPr="00DF2767" w:rsidRDefault="00000000" w:rsidP="00CE7E88">
      <w:pPr>
        <w:jc w:val="center"/>
        <w:rPr>
          <w:rFonts w:ascii="Tahoma" w:hAnsi="Tahoma" w:cs="Tahoma"/>
          <w:b/>
          <w:bCs/>
          <w:szCs w:val="20"/>
          <w:lang w:val="es-EC"/>
        </w:rPr>
      </w:pPr>
      <w:r w:rsidRPr="00DF2767">
        <w:rPr>
          <w:rFonts w:ascii="Tahoma" w:hAnsi="Tahoma" w:cs="Tahoma"/>
          <w:b/>
          <w:bCs/>
          <w:szCs w:val="20"/>
          <w:lang w:val="es-EC"/>
        </w:rPr>
        <w:t>INFORME DE DETERMINACIÓN DE LA NECESIDAD</w:t>
      </w:r>
    </w:p>
    <w:p w14:paraId="2D0A73F1" w14:textId="77777777" w:rsidR="00876DA2" w:rsidRPr="00DF2767" w:rsidRDefault="00000000" w:rsidP="00EB5E10">
      <w:pPr>
        <w:pStyle w:val="Ttulo1"/>
        <w:jc w:val="both"/>
        <w:rPr>
          <w:rFonts w:ascii="Tahoma" w:hAnsi="Tahoma" w:cs="Tahoma"/>
          <w:color w:val="auto"/>
          <w:sz w:val="20"/>
          <w:szCs w:val="20"/>
          <w:lang w:val="es-EC"/>
        </w:rPr>
      </w:pPr>
      <w:r w:rsidRPr="00DF2767">
        <w:rPr>
          <w:rFonts w:ascii="Tahoma" w:hAnsi="Tahoma" w:cs="Tahoma"/>
          <w:color w:val="auto"/>
          <w:sz w:val="20"/>
          <w:szCs w:val="20"/>
          <w:lang w:val="es-EC"/>
        </w:rPr>
        <w:t>1. ANTECEDENTES</w:t>
      </w:r>
    </w:p>
    <w:p w14:paraId="050EA18C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Describir las atribuciones de la unidad requirente y el marco institucional específico aplicable; señalar hechos, documentos, requerimientos o antecedentes administrativos que originan la necesidad. Incorporar normativa sectorial solo cuando corresponda al objeto.</w:t>
      </w:r>
    </w:p>
    <w:p w14:paraId="1D5825CB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[Desarrollar antecedentes institucionales, técnicos y administrativos específicos de la contratación, citando fecha, documento y unidad responsable cuando corresponda].</w:t>
      </w:r>
    </w:p>
    <w:p w14:paraId="59AE9D7C" w14:textId="77777777" w:rsidR="00876DA2" w:rsidRPr="00DF2767" w:rsidRDefault="00000000" w:rsidP="00EB5E10">
      <w:pPr>
        <w:pStyle w:val="Ttulo1"/>
        <w:jc w:val="both"/>
        <w:rPr>
          <w:rFonts w:ascii="Tahoma" w:hAnsi="Tahoma" w:cs="Tahoma"/>
          <w:color w:val="auto"/>
          <w:sz w:val="20"/>
          <w:szCs w:val="20"/>
          <w:lang w:val="es-EC"/>
        </w:rPr>
      </w:pPr>
      <w:r w:rsidRPr="00DF2767">
        <w:rPr>
          <w:rFonts w:ascii="Tahoma" w:hAnsi="Tahoma" w:cs="Tahoma"/>
          <w:color w:val="auto"/>
          <w:sz w:val="20"/>
          <w:szCs w:val="20"/>
          <w:lang w:val="es-EC"/>
        </w:rPr>
        <w:t>2. JUSTIFICACIÓN TÉCNICA</w:t>
      </w:r>
    </w:p>
    <w:p w14:paraId="1ADC757E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Precisar el problema o necesidad, situación actual, población o procesos afectados, capacidad instalada y limitaciones institucionales; explicar por qué se requiere contratar y las consecuencias de no hacerlo. Evitar afirmaciones genéricas.</w:t>
      </w:r>
    </w:p>
    <w:p w14:paraId="16941547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[Describir necesidad concreta, brecha entre situación actual y requerida, recursos disponibles, alternativas consideradas y consecuencias operativas, técnicas o institucionales de no efectuar la contratación].</w:t>
      </w:r>
    </w:p>
    <w:p w14:paraId="4A01089A" w14:textId="77777777" w:rsidR="00876DA2" w:rsidRPr="00DF2767" w:rsidRDefault="00000000" w:rsidP="00EB5E10">
      <w:pPr>
        <w:pStyle w:val="Ttulo1"/>
        <w:jc w:val="both"/>
        <w:rPr>
          <w:rFonts w:ascii="Tahoma" w:hAnsi="Tahoma" w:cs="Tahoma"/>
          <w:color w:val="auto"/>
          <w:sz w:val="20"/>
          <w:szCs w:val="20"/>
          <w:lang w:val="es-EC"/>
        </w:rPr>
      </w:pPr>
      <w:r w:rsidRPr="00DF2767">
        <w:rPr>
          <w:rFonts w:ascii="Tahoma" w:hAnsi="Tahoma" w:cs="Tahoma"/>
          <w:color w:val="auto"/>
          <w:sz w:val="20"/>
          <w:szCs w:val="20"/>
          <w:lang w:val="es-EC"/>
        </w:rPr>
        <w:t>3. OBJETO DE LA CONTRATACIÓN</w:t>
      </w:r>
    </w:p>
    <w:p w14:paraId="24B3E48C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Redactar el objeto de forma clara, precisa y coherente con la necesidad, el alcance de los términos de referencia o especificaciones técnicas, el CPC y la planificación institucional cuando corresponda. Evitar referencias injustificadas a marcas o proveedores.</w:t>
      </w:r>
    </w:p>
    <w:p w14:paraId="71C8C624" w14:textId="18CB301D" w:rsidR="00EB5E10" w:rsidRPr="00DF2767" w:rsidRDefault="00000000" w:rsidP="00CE7E88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[Objeto contractual propuesto].</w:t>
      </w:r>
      <w:r w:rsidR="00EB5E10" w:rsidRPr="00DF2767">
        <w:rPr>
          <w:rFonts w:ascii="Tahoma" w:hAnsi="Tahoma" w:cs="Tahoma"/>
          <w:szCs w:val="20"/>
          <w:lang w:val="es-EC"/>
        </w:rPr>
        <w:tab/>
      </w:r>
    </w:p>
    <w:p w14:paraId="36034927" w14:textId="77777777" w:rsidR="00876DA2" w:rsidRPr="00DF2767" w:rsidRDefault="00000000" w:rsidP="00EB5E10">
      <w:pPr>
        <w:pStyle w:val="Ttulo1"/>
        <w:jc w:val="both"/>
        <w:rPr>
          <w:rFonts w:ascii="Tahoma" w:hAnsi="Tahoma" w:cs="Tahoma"/>
          <w:color w:val="auto"/>
          <w:sz w:val="20"/>
          <w:szCs w:val="20"/>
          <w:lang w:val="es-EC"/>
        </w:rPr>
      </w:pPr>
      <w:r w:rsidRPr="00DF2767">
        <w:rPr>
          <w:rFonts w:ascii="Tahoma" w:hAnsi="Tahoma" w:cs="Tahoma"/>
          <w:color w:val="auto"/>
          <w:sz w:val="20"/>
          <w:szCs w:val="20"/>
          <w:lang w:val="es-EC"/>
        </w:rPr>
        <w:t>4. ANÁLISIS DE BENEFICIO, EFICIENCIA Y EFECTIVIDAD DE LA CONTRATACIÓN</w:t>
      </w:r>
    </w:p>
    <w:p w14:paraId="371A2879" w14:textId="77777777" w:rsidR="00876DA2" w:rsidRPr="00DF2767" w:rsidRDefault="00000000" w:rsidP="00EB5E10">
      <w:pPr>
        <w:pStyle w:val="Ttulo2"/>
        <w:jc w:val="both"/>
        <w:rPr>
          <w:rFonts w:ascii="Tahoma" w:hAnsi="Tahoma" w:cs="Tahoma"/>
          <w:color w:val="auto"/>
          <w:szCs w:val="20"/>
          <w:lang w:val="es-EC"/>
        </w:rPr>
      </w:pPr>
      <w:r w:rsidRPr="00DF2767">
        <w:rPr>
          <w:rFonts w:ascii="Tahoma" w:hAnsi="Tahoma" w:cs="Tahoma"/>
          <w:color w:val="auto"/>
          <w:szCs w:val="20"/>
          <w:lang w:val="es-EC"/>
        </w:rPr>
        <w:t>Beneficio</w:t>
      </w:r>
    </w:p>
    <w:p w14:paraId="018F727E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Identificar qué mejora concreta se obtendrá y qué actividades, procesos o usuarios institucionales se beneficiarán.</w:t>
      </w:r>
    </w:p>
    <w:p w14:paraId="7727F8A7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[Beneficios institucionales esperados].</w:t>
      </w:r>
    </w:p>
    <w:p w14:paraId="537B174E" w14:textId="77777777" w:rsidR="00876DA2" w:rsidRPr="00DF2767" w:rsidRDefault="00000000" w:rsidP="00EB5E10">
      <w:pPr>
        <w:pStyle w:val="Ttulo2"/>
        <w:jc w:val="both"/>
        <w:rPr>
          <w:rFonts w:ascii="Tahoma" w:hAnsi="Tahoma" w:cs="Tahoma"/>
          <w:color w:val="auto"/>
          <w:szCs w:val="20"/>
          <w:lang w:val="es-EC"/>
        </w:rPr>
      </w:pPr>
      <w:r w:rsidRPr="00DF2767">
        <w:rPr>
          <w:rFonts w:ascii="Tahoma" w:hAnsi="Tahoma" w:cs="Tahoma"/>
          <w:color w:val="auto"/>
          <w:szCs w:val="20"/>
          <w:lang w:val="es-EC"/>
        </w:rPr>
        <w:t>Eficiencia</w:t>
      </w:r>
    </w:p>
    <w:p w14:paraId="3439DB49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Explicar cómo se optimizarán tiempo, costos, recursos humanos o materiales y por qué la capacidad disponible no satisface la necesidad, cuando aplique.</w:t>
      </w:r>
    </w:p>
    <w:p w14:paraId="2A9E5218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[Mejoras esperadas en el uso de recursos].</w:t>
      </w:r>
    </w:p>
    <w:p w14:paraId="16C01CA4" w14:textId="77777777" w:rsidR="00876DA2" w:rsidRPr="00DF2767" w:rsidRDefault="00000000" w:rsidP="00EB5E10">
      <w:pPr>
        <w:pStyle w:val="Ttulo2"/>
        <w:jc w:val="both"/>
        <w:rPr>
          <w:rFonts w:ascii="Tahoma" w:hAnsi="Tahoma" w:cs="Tahoma"/>
          <w:color w:val="auto"/>
          <w:szCs w:val="20"/>
          <w:lang w:val="es-EC"/>
        </w:rPr>
      </w:pPr>
      <w:r w:rsidRPr="00DF2767">
        <w:rPr>
          <w:rFonts w:ascii="Tahoma" w:hAnsi="Tahoma" w:cs="Tahoma"/>
          <w:color w:val="auto"/>
          <w:szCs w:val="20"/>
          <w:lang w:val="es-EC"/>
        </w:rPr>
        <w:lastRenderedPageBreak/>
        <w:t>Efectividad</w:t>
      </w:r>
    </w:p>
    <w:p w14:paraId="631782B6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Explicar cómo la contratación resolverá la necesidad y cómo se verificará el resultado; incorporar metas o evidencias verificables cuando sea pertinente.</w:t>
      </w:r>
    </w:p>
    <w:p w14:paraId="17FE76BB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[Resultados esperados y medio de verificación].</w:t>
      </w:r>
    </w:p>
    <w:p w14:paraId="040A5F67" w14:textId="77777777" w:rsidR="00876DA2" w:rsidRPr="00DF2767" w:rsidRDefault="00000000" w:rsidP="00EB5E10">
      <w:pPr>
        <w:pStyle w:val="Ttulo2"/>
        <w:jc w:val="both"/>
        <w:rPr>
          <w:rFonts w:ascii="Tahoma" w:hAnsi="Tahoma" w:cs="Tahoma"/>
          <w:color w:val="auto"/>
          <w:szCs w:val="20"/>
          <w:lang w:val="es-EC"/>
        </w:rPr>
      </w:pPr>
      <w:r w:rsidRPr="00DF2767">
        <w:rPr>
          <w:rFonts w:ascii="Tahoma" w:hAnsi="Tahoma" w:cs="Tahoma"/>
          <w:color w:val="auto"/>
          <w:szCs w:val="20"/>
          <w:lang w:val="es-EC"/>
        </w:rPr>
        <w:t>Conclusión del análisis preliminar</w:t>
      </w:r>
    </w:p>
    <w:p w14:paraId="1CFAAC31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Del análisis efectuado se determina preliminarmente que [describir la estrategia], considerando [factores determinantes], constituye una alternativa adecuada para satisfacer la necesidad institucional y procurar el mejor valor por dinero, sin perjuicio de la verificación de los requisitos legales, técnicos y económicos que correspondan.</w:t>
      </w:r>
    </w:p>
    <w:p w14:paraId="57AC8900" w14:textId="0B6E8AC4" w:rsidR="00876DA2" w:rsidRPr="00DF2767" w:rsidRDefault="00DF2767" w:rsidP="00EB5E10">
      <w:pPr>
        <w:pStyle w:val="Ttulo1"/>
        <w:jc w:val="both"/>
        <w:rPr>
          <w:rFonts w:ascii="Tahoma" w:hAnsi="Tahoma" w:cs="Tahoma"/>
          <w:color w:val="auto"/>
          <w:sz w:val="20"/>
          <w:szCs w:val="20"/>
          <w:lang w:val="es-EC"/>
        </w:rPr>
      </w:pPr>
      <w:r>
        <w:rPr>
          <w:rFonts w:ascii="Tahoma" w:hAnsi="Tahoma" w:cs="Tahoma"/>
          <w:color w:val="auto"/>
          <w:sz w:val="20"/>
          <w:szCs w:val="20"/>
          <w:lang w:val="es-EC"/>
        </w:rPr>
        <w:t>5</w:t>
      </w:r>
      <w:r w:rsidRPr="00DF2767">
        <w:rPr>
          <w:rFonts w:ascii="Tahoma" w:hAnsi="Tahoma" w:cs="Tahoma"/>
          <w:color w:val="auto"/>
          <w:sz w:val="20"/>
          <w:szCs w:val="20"/>
          <w:lang w:val="es-EC"/>
        </w:rPr>
        <w:t>. CONCLUSIONES</w:t>
      </w:r>
    </w:p>
    <w:p w14:paraId="11109D7E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Concluir sobre la necesidad, capacidad institucional, beneficios esperados y hallazgos del análisis preliminar del mejor valor por dinero. Evitar repetir íntegramente los antecedentes.</w:t>
      </w:r>
    </w:p>
    <w:p w14:paraId="4576B21B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[Conclusión 1: necesidad y problemática identificada].</w:t>
      </w:r>
    </w:p>
    <w:p w14:paraId="759B8CA6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[Conclusión 2: resultado institucional esperado].</w:t>
      </w:r>
    </w:p>
    <w:p w14:paraId="6B6FAA26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[Conclusión 3: factores que sustentan la estrategia preliminar].</w:t>
      </w:r>
    </w:p>
    <w:p w14:paraId="35DF58BC" w14:textId="4662AAE1" w:rsidR="00876DA2" w:rsidRPr="00DF2767" w:rsidRDefault="00DF2767" w:rsidP="00EB5E10">
      <w:pPr>
        <w:pStyle w:val="Ttulo1"/>
        <w:jc w:val="both"/>
        <w:rPr>
          <w:rFonts w:ascii="Tahoma" w:hAnsi="Tahoma" w:cs="Tahoma"/>
          <w:color w:val="auto"/>
          <w:sz w:val="20"/>
          <w:szCs w:val="20"/>
          <w:lang w:val="es-EC"/>
        </w:rPr>
      </w:pPr>
      <w:r>
        <w:rPr>
          <w:rFonts w:ascii="Tahoma" w:hAnsi="Tahoma" w:cs="Tahoma"/>
          <w:color w:val="auto"/>
          <w:sz w:val="20"/>
          <w:szCs w:val="20"/>
          <w:lang w:val="es-EC"/>
        </w:rPr>
        <w:t>6</w:t>
      </w:r>
      <w:r w:rsidRPr="00DF2767">
        <w:rPr>
          <w:rFonts w:ascii="Tahoma" w:hAnsi="Tahoma" w:cs="Tahoma"/>
          <w:color w:val="auto"/>
          <w:sz w:val="20"/>
          <w:szCs w:val="20"/>
          <w:lang w:val="es-EC"/>
        </w:rPr>
        <w:t>. RECOMENDACIONES</w:t>
      </w:r>
    </w:p>
    <w:p w14:paraId="545BF18C" w14:textId="77777777" w:rsidR="00876DA2" w:rsidRPr="00DF2767" w:rsidRDefault="00000000" w:rsidP="00EB5E10">
      <w:pPr>
        <w:jc w:val="both"/>
        <w:rPr>
          <w:rFonts w:ascii="Tahoma" w:hAnsi="Tahoma" w:cs="Tahoma"/>
          <w:szCs w:val="20"/>
          <w:lang w:val="es-EC"/>
        </w:rPr>
      </w:pPr>
      <w:r w:rsidRPr="00DF2767">
        <w:rPr>
          <w:rFonts w:ascii="Tahoma" w:hAnsi="Tahoma" w:cs="Tahoma"/>
          <w:szCs w:val="20"/>
          <w:lang w:val="es-EC"/>
        </w:rPr>
        <w:t>En virtud del análisis técnico realizado, se recomienda autorizar la continuación de las actuaciones preparatorias correspondientes para la contratación de [objeto contractual], considerando que la necesidad se encuentra debidamente justificada y que su atención contribuirá al cumplimiento de los objetivos y atribuciones institucionales, con sujeción a la normativa vigente de contratación pública.</w:t>
      </w:r>
    </w:p>
    <w:p w14:paraId="664E6C1D" w14:textId="55EEE20A" w:rsidR="00876DA2" w:rsidRPr="00DF2767" w:rsidRDefault="00DF2767" w:rsidP="00EB5E10">
      <w:pPr>
        <w:pStyle w:val="Ttulo1"/>
        <w:jc w:val="both"/>
        <w:rPr>
          <w:rFonts w:ascii="Tahoma" w:hAnsi="Tahoma" w:cs="Tahoma"/>
          <w:color w:val="auto"/>
          <w:sz w:val="20"/>
          <w:szCs w:val="20"/>
          <w:lang w:val="es-EC"/>
        </w:rPr>
      </w:pPr>
      <w:r>
        <w:rPr>
          <w:rFonts w:ascii="Tahoma" w:hAnsi="Tahoma" w:cs="Tahoma"/>
          <w:color w:val="auto"/>
          <w:sz w:val="20"/>
          <w:szCs w:val="20"/>
          <w:lang w:val="es-EC"/>
        </w:rPr>
        <w:t>7</w:t>
      </w:r>
      <w:r w:rsidRPr="00DF2767">
        <w:rPr>
          <w:rFonts w:ascii="Tahoma" w:hAnsi="Tahoma" w:cs="Tahoma"/>
          <w:color w:val="auto"/>
          <w:sz w:val="20"/>
          <w:szCs w:val="20"/>
          <w:lang w:val="es-EC"/>
        </w:rPr>
        <w:t>. FIRMAS</w:t>
      </w:r>
    </w:p>
    <w:p w14:paraId="69966FB8" w14:textId="77777777" w:rsidR="00876DA2" w:rsidRPr="00DF2767" w:rsidRDefault="00000000" w:rsidP="00EB5E10">
      <w:pPr>
        <w:pStyle w:val="Instruccin"/>
        <w:jc w:val="both"/>
        <w:rPr>
          <w:rFonts w:ascii="Tahoma" w:hAnsi="Tahoma" w:cs="Tahoma"/>
          <w:i w:val="0"/>
          <w:color w:val="auto"/>
          <w:szCs w:val="20"/>
          <w:lang w:val="es-EC"/>
        </w:rPr>
      </w:pPr>
      <w:r w:rsidRPr="00DF2767">
        <w:rPr>
          <w:rFonts w:ascii="Tahoma" w:hAnsi="Tahoma" w:cs="Tahoma"/>
          <w:i w:val="0"/>
          <w:color w:val="auto"/>
          <w:szCs w:val="20"/>
          <w:lang w:val="es-EC"/>
        </w:rPr>
        <w:t>Consignar únicamente los responsables que correspondan conforme a la estructura institucional, competencias y delegaciones vigentes. La revisión administrativa no sustituye la responsabilidad técnica de la unidad requirente.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76"/>
        <w:gridCol w:w="2411"/>
        <w:gridCol w:w="2407"/>
        <w:gridCol w:w="2544"/>
      </w:tblGrid>
      <w:tr w:rsidR="00CE7E88" w:rsidRPr="00CE7E88" w14:paraId="131F5833" w14:textId="77777777" w:rsidTr="00DF2767">
        <w:trPr>
          <w:jc w:val="center"/>
        </w:trPr>
        <w:tc>
          <w:tcPr>
            <w:tcW w:w="2276" w:type="dxa"/>
            <w:shd w:val="clear" w:color="auto" w:fill="DCE8F3"/>
          </w:tcPr>
          <w:p w14:paraId="4B48E838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proofErr w:type="spellStart"/>
            <w:r w:rsidRPr="00CE7E88">
              <w:rPr>
                <w:rFonts w:ascii="Tahoma" w:hAnsi="Tahoma" w:cs="Tahoma"/>
                <w:b/>
                <w:szCs w:val="20"/>
              </w:rPr>
              <w:t>Actividad</w:t>
            </w:r>
            <w:proofErr w:type="spellEnd"/>
          </w:p>
        </w:tc>
        <w:tc>
          <w:tcPr>
            <w:tcW w:w="2411" w:type="dxa"/>
            <w:shd w:val="clear" w:color="auto" w:fill="DCE8F3"/>
          </w:tcPr>
          <w:p w14:paraId="47018848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r w:rsidRPr="00CE7E88">
              <w:rPr>
                <w:rFonts w:ascii="Tahoma" w:hAnsi="Tahoma" w:cs="Tahoma"/>
                <w:b/>
                <w:szCs w:val="20"/>
              </w:rPr>
              <w:t>Nombre</w:t>
            </w:r>
          </w:p>
        </w:tc>
        <w:tc>
          <w:tcPr>
            <w:tcW w:w="2407" w:type="dxa"/>
            <w:shd w:val="clear" w:color="auto" w:fill="DCE8F3"/>
          </w:tcPr>
          <w:p w14:paraId="20D60721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r w:rsidRPr="00CE7E88">
              <w:rPr>
                <w:rFonts w:ascii="Tahoma" w:hAnsi="Tahoma" w:cs="Tahoma"/>
                <w:b/>
                <w:szCs w:val="20"/>
              </w:rPr>
              <w:t>Cargo</w:t>
            </w:r>
          </w:p>
        </w:tc>
        <w:tc>
          <w:tcPr>
            <w:tcW w:w="2544" w:type="dxa"/>
            <w:shd w:val="clear" w:color="auto" w:fill="DCE8F3"/>
          </w:tcPr>
          <w:p w14:paraId="4DDC2FB7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r w:rsidRPr="00CE7E88">
              <w:rPr>
                <w:rFonts w:ascii="Tahoma" w:hAnsi="Tahoma" w:cs="Tahoma"/>
                <w:b/>
                <w:szCs w:val="20"/>
              </w:rPr>
              <w:t>Firma</w:t>
            </w:r>
          </w:p>
        </w:tc>
      </w:tr>
      <w:tr w:rsidR="00CE7E88" w:rsidRPr="00CE7E88" w14:paraId="60B7F252" w14:textId="77777777" w:rsidTr="00DF2767">
        <w:trPr>
          <w:jc w:val="center"/>
        </w:trPr>
        <w:tc>
          <w:tcPr>
            <w:tcW w:w="2276" w:type="dxa"/>
            <w:vAlign w:val="center"/>
          </w:tcPr>
          <w:p w14:paraId="34875267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proofErr w:type="spellStart"/>
            <w:r w:rsidRPr="00CE7E88">
              <w:rPr>
                <w:rFonts w:ascii="Tahoma" w:hAnsi="Tahoma" w:cs="Tahoma"/>
                <w:szCs w:val="20"/>
              </w:rPr>
              <w:t>Elaboración</w:t>
            </w:r>
            <w:proofErr w:type="spellEnd"/>
          </w:p>
        </w:tc>
        <w:tc>
          <w:tcPr>
            <w:tcW w:w="2411" w:type="dxa"/>
            <w:vAlign w:val="center"/>
          </w:tcPr>
          <w:p w14:paraId="467103E6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r w:rsidRPr="00CE7E88">
              <w:rPr>
                <w:rFonts w:ascii="Tahoma" w:hAnsi="Tahoma" w:cs="Tahoma"/>
                <w:szCs w:val="20"/>
              </w:rPr>
              <w:t>[Nombre]</w:t>
            </w:r>
          </w:p>
        </w:tc>
        <w:tc>
          <w:tcPr>
            <w:tcW w:w="2407" w:type="dxa"/>
            <w:vAlign w:val="center"/>
          </w:tcPr>
          <w:p w14:paraId="78AF5728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r w:rsidRPr="00CE7E88">
              <w:rPr>
                <w:rFonts w:ascii="Tahoma" w:hAnsi="Tahoma" w:cs="Tahoma"/>
                <w:szCs w:val="20"/>
              </w:rPr>
              <w:t>[Cargo]</w:t>
            </w:r>
          </w:p>
        </w:tc>
        <w:tc>
          <w:tcPr>
            <w:tcW w:w="2544" w:type="dxa"/>
            <w:vAlign w:val="center"/>
          </w:tcPr>
          <w:p w14:paraId="79AF9A1B" w14:textId="77777777" w:rsidR="00876DA2" w:rsidRPr="00CE7E88" w:rsidRDefault="00876DA2" w:rsidP="00EB5E10">
            <w:pPr>
              <w:jc w:val="both"/>
              <w:rPr>
                <w:rFonts w:ascii="Tahoma" w:hAnsi="Tahoma" w:cs="Tahoma"/>
                <w:szCs w:val="20"/>
              </w:rPr>
            </w:pPr>
          </w:p>
        </w:tc>
      </w:tr>
      <w:tr w:rsidR="00CE7E88" w:rsidRPr="00CE7E88" w14:paraId="60A5A2BD" w14:textId="77777777" w:rsidTr="00DF2767">
        <w:trPr>
          <w:jc w:val="center"/>
        </w:trPr>
        <w:tc>
          <w:tcPr>
            <w:tcW w:w="2276" w:type="dxa"/>
            <w:vAlign w:val="center"/>
          </w:tcPr>
          <w:p w14:paraId="2DC3DB3E" w14:textId="4335C2CB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proofErr w:type="spellStart"/>
            <w:r w:rsidRPr="00CE7E88">
              <w:rPr>
                <w:rFonts w:ascii="Tahoma" w:hAnsi="Tahoma" w:cs="Tahoma"/>
                <w:szCs w:val="20"/>
              </w:rPr>
              <w:t>Aprobación</w:t>
            </w:r>
            <w:proofErr w:type="spellEnd"/>
            <w:r w:rsidRPr="00CE7E88">
              <w:rPr>
                <w:rFonts w:ascii="Tahoma" w:hAnsi="Tahoma" w:cs="Tahoma"/>
                <w:szCs w:val="20"/>
              </w:rPr>
              <w:t xml:space="preserve"> </w:t>
            </w:r>
          </w:p>
        </w:tc>
        <w:tc>
          <w:tcPr>
            <w:tcW w:w="2411" w:type="dxa"/>
            <w:vAlign w:val="center"/>
          </w:tcPr>
          <w:p w14:paraId="4DBEA101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r w:rsidRPr="00CE7E88">
              <w:rPr>
                <w:rFonts w:ascii="Tahoma" w:hAnsi="Tahoma" w:cs="Tahoma"/>
                <w:szCs w:val="20"/>
              </w:rPr>
              <w:t>[Nombre]</w:t>
            </w:r>
          </w:p>
        </w:tc>
        <w:tc>
          <w:tcPr>
            <w:tcW w:w="2407" w:type="dxa"/>
            <w:vAlign w:val="center"/>
          </w:tcPr>
          <w:p w14:paraId="25338825" w14:textId="77777777" w:rsidR="00876DA2" w:rsidRPr="00CE7E88" w:rsidRDefault="00000000" w:rsidP="00EB5E10">
            <w:pPr>
              <w:jc w:val="both"/>
              <w:rPr>
                <w:rFonts w:ascii="Tahoma" w:hAnsi="Tahoma" w:cs="Tahoma"/>
                <w:szCs w:val="20"/>
              </w:rPr>
            </w:pPr>
            <w:r w:rsidRPr="00CE7E88">
              <w:rPr>
                <w:rFonts w:ascii="Tahoma" w:hAnsi="Tahoma" w:cs="Tahoma"/>
                <w:szCs w:val="20"/>
              </w:rPr>
              <w:t>[Cargo]</w:t>
            </w:r>
          </w:p>
        </w:tc>
        <w:tc>
          <w:tcPr>
            <w:tcW w:w="2544" w:type="dxa"/>
            <w:vAlign w:val="center"/>
          </w:tcPr>
          <w:p w14:paraId="44FAB2AE" w14:textId="77777777" w:rsidR="00876DA2" w:rsidRPr="00CE7E88" w:rsidRDefault="00876DA2" w:rsidP="00EB5E10">
            <w:pPr>
              <w:jc w:val="both"/>
              <w:rPr>
                <w:rFonts w:ascii="Tahoma" w:hAnsi="Tahoma" w:cs="Tahoma"/>
                <w:szCs w:val="20"/>
              </w:rPr>
            </w:pPr>
          </w:p>
        </w:tc>
      </w:tr>
    </w:tbl>
    <w:p w14:paraId="4D610B38" w14:textId="77777777" w:rsidR="00876DA2" w:rsidRPr="00CE7E88" w:rsidRDefault="00876DA2" w:rsidP="00EB5E10">
      <w:pPr>
        <w:jc w:val="both"/>
        <w:rPr>
          <w:rFonts w:ascii="Tahoma" w:hAnsi="Tahoma" w:cs="Tahoma"/>
          <w:szCs w:val="20"/>
        </w:rPr>
      </w:pPr>
    </w:p>
    <w:p w14:paraId="1EF84607" w14:textId="2AD8BF3E" w:rsidR="00876DA2" w:rsidRPr="00CE7E88" w:rsidRDefault="00876DA2" w:rsidP="00EB5E10">
      <w:pPr>
        <w:jc w:val="both"/>
        <w:rPr>
          <w:rFonts w:ascii="Tahoma" w:hAnsi="Tahoma" w:cs="Tahoma"/>
          <w:szCs w:val="20"/>
        </w:rPr>
      </w:pPr>
    </w:p>
    <w:sectPr w:rsidR="00876DA2" w:rsidRPr="00CE7E88" w:rsidSect="00034616">
      <w:headerReference w:type="default" r:id="rId8"/>
      <w:footerReference w:type="default" r:id="rId9"/>
      <w:pgSz w:w="12240" w:h="15840"/>
      <w:pgMar w:top="1224" w:right="1296" w:bottom="108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DCC54" w14:textId="77777777" w:rsidR="00B562E9" w:rsidRDefault="00B562E9">
      <w:pPr>
        <w:spacing w:after="0" w:line="240" w:lineRule="auto"/>
      </w:pPr>
      <w:r>
        <w:separator/>
      </w:r>
    </w:p>
  </w:endnote>
  <w:endnote w:type="continuationSeparator" w:id="0">
    <w:p w14:paraId="49B1424D" w14:textId="77777777" w:rsidR="00B562E9" w:rsidRDefault="00B56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ADED" w14:textId="26630B76" w:rsidR="00876DA2" w:rsidRDefault="00EB5E10">
    <w:pPr>
      <w:pStyle w:val="Piedepgina"/>
      <w:jc w:val="center"/>
    </w:pPr>
    <w:r>
      <w:rPr>
        <w:noProof/>
      </w:rPr>
      <w:drawing>
        <wp:inline distT="0" distB="0" distL="0" distR="0" wp14:anchorId="40BB67C9" wp14:editId="23724426">
          <wp:extent cx="6029325" cy="723900"/>
          <wp:effectExtent l="0" t="0" r="9525" b="0"/>
          <wp:docPr id="6040490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049099" name=""/>
                  <pic:cNvPicPr/>
                </pic:nvPicPr>
                <pic:blipFill rotWithShape="1">
                  <a:blip r:embed="rId1"/>
                  <a:srcRect l="14148" t="57799" r="15268" b="33075"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78314" w14:textId="77777777" w:rsidR="00B562E9" w:rsidRDefault="00B562E9">
      <w:pPr>
        <w:spacing w:after="0" w:line="240" w:lineRule="auto"/>
      </w:pPr>
      <w:r>
        <w:separator/>
      </w:r>
    </w:p>
  </w:footnote>
  <w:footnote w:type="continuationSeparator" w:id="0">
    <w:p w14:paraId="2A77F53A" w14:textId="77777777" w:rsidR="00B562E9" w:rsidRDefault="00B56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CCB32" w14:textId="41811781" w:rsidR="003C7B50" w:rsidRDefault="003C7B50">
    <w:pPr>
      <w:pStyle w:val="Encabezado"/>
      <w:jc w:val="right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87"/>
      <w:gridCol w:w="4497"/>
      <w:gridCol w:w="2554"/>
    </w:tblGrid>
    <w:tr w:rsidR="004707F1" w:rsidRPr="00B74A52" w14:paraId="5C1B757B" w14:textId="77777777" w:rsidTr="004707F1">
      <w:trPr>
        <w:trHeight w:val="527"/>
      </w:trPr>
      <w:tc>
        <w:tcPr>
          <w:tcW w:w="1342" w:type="pct"/>
          <w:vMerge w:val="restart"/>
          <w:vAlign w:val="center"/>
        </w:tcPr>
        <w:p w14:paraId="106F98FE" w14:textId="77777777" w:rsidR="004707F1" w:rsidRPr="00B74A52" w:rsidRDefault="004707F1" w:rsidP="004707F1">
          <w:pPr>
            <w:tabs>
              <w:tab w:val="center" w:pos="4252"/>
              <w:tab w:val="right" w:pos="8504"/>
            </w:tabs>
            <w:jc w:val="center"/>
            <w:rPr>
              <w:rFonts w:eastAsia="Calibri" w:cs="Arial"/>
              <w:b/>
              <w:lang w:val="es-ES"/>
            </w:rPr>
          </w:pPr>
          <w:r>
            <w:rPr>
              <w:noProof/>
              <w:lang w:val="es-EC" w:eastAsia="es-EC"/>
            </w:rPr>
            <w:drawing>
              <wp:inline distT="0" distB="0" distL="0" distR="0" wp14:anchorId="1D5D262C" wp14:editId="198E291F">
                <wp:extent cx="1438275" cy="895350"/>
                <wp:effectExtent l="0" t="0" r="9525" b="0"/>
                <wp:docPr id="3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85" t="8408" r="5049" b="85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3" w:type="pct"/>
          <w:vMerge w:val="restart"/>
          <w:vAlign w:val="center"/>
        </w:tcPr>
        <w:p w14:paraId="244CF5AF" w14:textId="77777777" w:rsidR="004707F1" w:rsidRPr="00616CCA" w:rsidRDefault="004707F1" w:rsidP="004707F1">
          <w:pPr>
            <w:spacing w:after="200"/>
            <w:jc w:val="center"/>
            <w:rPr>
              <w:rFonts w:eastAsia="Calibri" w:cs="Arial"/>
              <w:b/>
              <w:lang w:val="es-EC"/>
            </w:rPr>
          </w:pPr>
          <w:r>
            <w:rPr>
              <w:rFonts w:eastAsia="Calibri" w:cs="Arial"/>
              <w:b/>
              <w:lang w:val="es-EC"/>
            </w:rPr>
            <w:t>IDENTIFICACIÓN DE LA NECESIDAD PARA LA CONTRATACIÓN</w:t>
          </w:r>
        </w:p>
      </w:tc>
      <w:tc>
        <w:tcPr>
          <w:tcW w:w="1325" w:type="pct"/>
          <w:vAlign w:val="center"/>
        </w:tcPr>
        <w:p w14:paraId="3779F0E6" w14:textId="6F96B230" w:rsidR="004707F1" w:rsidRPr="00B74A52" w:rsidRDefault="004707F1" w:rsidP="004707F1">
          <w:pPr>
            <w:keepNext/>
            <w:ind w:left="1152" w:hanging="1152"/>
            <w:outlineLvl w:val="5"/>
            <w:rPr>
              <w:rFonts w:eastAsia="Times New Roman" w:cs="Arial"/>
              <w:b/>
              <w:szCs w:val="20"/>
              <w:lang w:val="es-ES" w:eastAsia="es-ES"/>
            </w:rPr>
          </w:pPr>
          <w:r w:rsidRPr="00B74A52">
            <w:rPr>
              <w:rFonts w:eastAsia="Times New Roman" w:cs="Arial"/>
              <w:b/>
              <w:szCs w:val="20"/>
              <w:lang w:val="es-ES" w:eastAsia="es-ES"/>
            </w:rPr>
            <w:t xml:space="preserve">FECHA: </w:t>
          </w:r>
          <w:r>
            <w:rPr>
              <w:rFonts w:eastAsia="Times New Roman" w:cs="Arial"/>
              <w:szCs w:val="20"/>
              <w:lang w:val="es-ES" w:eastAsia="es-ES"/>
            </w:rPr>
            <w:t>19-10-2026</w:t>
          </w:r>
        </w:p>
      </w:tc>
    </w:tr>
    <w:tr w:rsidR="004707F1" w:rsidRPr="00B74A52" w14:paraId="1D12D190" w14:textId="77777777" w:rsidTr="004707F1">
      <w:trPr>
        <w:trHeight w:val="303"/>
      </w:trPr>
      <w:tc>
        <w:tcPr>
          <w:tcW w:w="1342" w:type="pct"/>
          <w:vMerge/>
        </w:tcPr>
        <w:p w14:paraId="2476C5EE" w14:textId="77777777" w:rsidR="004707F1" w:rsidRPr="00B74A52" w:rsidRDefault="004707F1" w:rsidP="004707F1">
          <w:pPr>
            <w:spacing w:after="200"/>
            <w:jc w:val="center"/>
            <w:rPr>
              <w:rFonts w:eastAsia="Calibri" w:cs="Arial"/>
              <w:lang w:val="es-ES"/>
            </w:rPr>
          </w:pPr>
        </w:p>
      </w:tc>
      <w:tc>
        <w:tcPr>
          <w:tcW w:w="2333" w:type="pct"/>
          <w:vMerge/>
        </w:tcPr>
        <w:p w14:paraId="7B93F18E" w14:textId="77777777" w:rsidR="004707F1" w:rsidRPr="00B74A52" w:rsidRDefault="004707F1" w:rsidP="004707F1">
          <w:pPr>
            <w:tabs>
              <w:tab w:val="center" w:pos="4252"/>
              <w:tab w:val="right" w:pos="8504"/>
            </w:tabs>
            <w:rPr>
              <w:rFonts w:eastAsia="Calibri" w:cs="Arial"/>
              <w:lang w:val="es-ES"/>
            </w:rPr>
          </w:pPr>
        </w:p>
      </w:tc>
      <w:tc>
        <w:tcPr>
          <w:tcW w:w="1325" w:type="pct"/>
          <w:vAlign w:val="center"/>
        </w:tcPr>
        <w:p w14:paraId="75A6DA54" w14:textId="77777777" w:rsidR="004707F1" w:rsidRPr="00B74A52" w:rsidRDefault="004707F1" w:rsidP="004707F1">
          <w:pPr>
            <w:tabs>
              <w:tab w:val="center" w:pos="4252"/>
              <w:tab w:val="right" w:pos="8504"/>
            </w:tabs>
            <w:rPr>
              <w:rFonts w:eastAsia="Calibri" w:cs="Arial"/>
              <w:u w:val="single"/>
              <w:lang w:val="es-ES"/>
            </w:rPr>
          </w:pPr>
          <w:r w:rsidRPr="00B74A52">
            <w:rPr>
              <w:rFonts w:eastAsia="Calibri" w:cs="Arial"/>
              <w:b/>
              <w:lang w:val="es-ES"/>
            </w:rPr>
            <w:t xml:space="preserve">CÓDIGO: </w:t>
          </w:r>
          <w:r w:rsidRPr="002E1144">
            <w:rPr>
              <w:rFonts w:eastAsia="Calibri" w:cs="Arial"/>
              <w:lang w:val="es-ES"/>
            </w:rPr>
            <w:t>RG-INDOT-45</w:t>
          </w:r>
          <w:r>
            <w:rPr>
              <w:rFonts w:eastAsia="Calibri" w:cs="Arial"/>
              <w:lang w:val="es-ES"/>
            </w:rPr>
            <w:t>8</w:t>
          </w:r>
        </w:p>
      </w:tc>
    </w:tr>
    <w:tr w:rsidR="004707F1" w:rsidRPr="00B74A52" w14:paraId="2FDBCAAA" w14:textId="77777777" w:rsidTr="004707F1">
      <w:trPr>
        <w:trHeight w:val="193"/>
      </w:trPr>
      <w:tc>
        <w:tcPr>
          <w:tcW w:w="1342" w:type="pct"/>
          <w:vMerge/>
        </w:tcPr>
        <w:p w14:paraId="75FE3D54" w14:textId="77777777" w:rsidR="004707F1" w:rsidRPr="00B74A52" w:rsidRDefault="004707F1" w:rsidP="004707F1">
          <w:pPr>
            <w:spacing w:after="200"/>
            <w:jc w:val="center"/>
            <w:rPr>
              <w:rFonts w:eastAsia="Calibri" w:cs="Arial"/>
              <w:lang w:val="es-ES"/>
            </w:rPr>
          </w:pPr>
        </w:p>
      </w:tc>
      <w:tc>
        <w:tcPr>
          <w:tcW w:w="2333" w:type="pct"/>
          <w:vAlign w:val="center"/>
        </w:tcPr>
        <w:p w14:paraId="3583AC50" w14:textId="10903D1F" w:rsidR="004707F1" w:rsidRPr="00B74A52" w:rsidRDefault="004707F1" w:rsidP="004707F1">
          <w:pPr>
            <w:tabs>
              <w:tab w:val="center" w:pos="4252"/>
              <w:tab w:val="right" w:pos="8504"/>
            </w:tabs>
            <w:jc w:val="center"/>
            <w:rPr>
              <w:rFonts w:eastAsia="Calibri" w:cs="Arial"/>
              <w:b/>
              <w:lang w:val="es-ES"/>
            </w:rPr>
          </w:pPr>
          <w:r>
            <w:rPr>
              <w:rFonts w:eastAsia="Calibri" w:cs="Arial"/>
              <w:b/>
              <w:lang w:val="es-ES"/>
            </w:rPr>
            <w:t xml:space="preserve">Versión: </w:t>
          </w:r>
          <w:r>
            <w:rPr>
              <w:rFonts w:eastAsia="Calibri" w:cs="Arial"/>
              <w:lang w:val="es-ES"/>
            </w:rPr>
            <w:t>0</w:t>
          </w:r>
          <w:r>
            <w:rPr>
              <w:rFonts w:eastAsia="Calibri" w:cs="Arial"/>
              <w:lang w:val="es-ES"/>
            </w:rPr>
            <w:t>4</w:t>
          </w:r>
        </w:p>
      </w:tc>
      <w:tc>
        <w:tcPr>
          <w:tcW w:w="1325" w:type="pct"/>
          <w:vMerge w:val="restart"/>
          <w:vAlign w:val="center"/>
        </w:tcPr>
        <w:p w14:paraId="17764904" w14:textId="77777777" w:rsidR="004707F1" w:rsidRPr="00B74A52" w:rsidRDefault="004707F1" w:rsidP="004707F1">
          <w:pPr>
            <w:keepNext/>
            <w:ind w:left="1152" w:hanging="1152"/>
            <w:outlineLvl w:val="5"/>
            <w:rPr>
              <w:rFonts w:eastAsia="Times New Roman" w:cs="Arial"/>
              <w:b/>
              <w:szCs w:val="20"/>
              <w:lang w:val="es-ES" w:eastAsia="es-ES"/>
            </w:rPr>
          </w:pPr>
          <w:r w:rsidRPr="00B74A52">
            <w:rPr>
              <w:rFonts w:eastAsia="Times New Roman" w:cs="Arial"/>
              <w:b/>
              <w:szCs w:val="20"/>
              <w:lang w:val="es-ES" w:eastAsia="es-ES"/>
            </w:rPr>
            <w:t xml:space="preserve">PÁGINA: </w:t>
          </w:r>
          <w:r w:rsidRPr="00B74A52">
            <w:rPr>
              <w:rFonts w:eastAsia="Times New Roman" w:cs="Arial"/>
              <w:szCs w:val="20"/>
              <w:lang w:val="es-ES" w:eastAsia="es-ES"/>
            </w:rPr>
            <w:fldChar w:fldCharType="begin"/>
          </w:r>
          <w:r w:rsidRPr="00B74A52">
            <w:rPr>
              <w:rFonts w:eastAsia="Times New Roman" w:cs="Arial"/>
              <w:szCs w:val="20"/>
              <w:lang w:val="es-ES" w:eastAsia="es-ES"/>
            </w:rPr>
            <w:instrText xml:space="preserve"> PAGE </w:instrText>
          </w:r>
          <w:r w:rsidRPr="00B74A52">
            <w:rPr>
              <w:rFonts w:eastAsia="Times New Roman" w:cs="Arial"/>
              <w:szCs w:val="20"/>
              <w:lang w:val="es-ES" w:eastAsia="es-ES"/>
            </w:rPr>
            <w:fldChar w:fldCharType="separate"/>
          </w:r>
          <w:r>
            <w:rPr>
              <w:rFonts w:eastAsia="Times New Roman" w:cs="Arial"/>
              <w:noProof/>
              <w:szCs w:val="20"/>
              <w:lang w:val="es-ES" w:eastAsia="es-ES"/>
            </w:rPr>
            <w:t>1</w:t>
          </w:r>
          <w:r w:rsidRPr="00B74A52">
            <w:rPr>
              <w:rFonts w:eastAsia="Times New Roman" w:cs="Arial"/>
              <w:szCs w:val="20"/>
              <w:lang w:val="es-ES" w:eastAsia="es-ES"/>
            </w:rPr>
            <w:fldChar w:fldCharType="end"/>
          </w:r>
          <w:r w:rsidRPr="00B74A52">
            <w:rPr>
              <w:rFonts w:eastAsia="Times New Roman" w:cs="Arial"/>
              <w:szCs w:val="20"/>
              <w:lang w:val="es-ES" w:eastAsia="es-ES"/>
            </w:rPr>
            <w:t xml:space="preserve"> de </w:t>
          </w:r>
          <w:r w:rsidRPr="00B74A52">
            <w:rPr>
              <w:rFonts w:eastAsia="Times New Roman" w:cs="Arial"/>
              <w:szCs w:val="20"/>
              <w:lang w:val="es-ES" w:eastAsia="es-ES"/>
            </w:rPr>
            <w:fldChar w:fldCharType="begin"/>
          </w:r>
          <w:r w:rsidRPr="00B74A52">
            <w:rPr>
              <w:rFonts w:eastAsia="Times New Roman" w:cs="Arial"/>
              <w:szCs w:val="20"/>
              <w:lang w:val="es-ES" w:eastAsia="es-ES"/>
            </w:rPr>
            <w:instrText xml:space="preserve"> NUMPAGES </w:instrText>
          </w:r>
          <w:r w:rsidRPr="00B74A52">
            <w:rPr>
              <w:rFonts w:eastAsia="Times New Roman" w:cs="Arial"/>
              <w:szCs w:val="20"/>
              <w:lang w:val="es-ES" w:eastAsia="es-ES"/>
            </w:rPr>
            <w:fldChar w:fldCharType="separate"/>
          </w:r>
          <w:r>
            <w:rPr>
              <w:rFonts w:eastAsia="Times New Roman" w:cs="Arial"/>
              <w:noProof/>
              <w:szCs w:val="20"/>
              <w:lang w:val="es-ES" w:eastAsia="es-ES"/>
            </w:rPr>
            <w:t>3</w:t>
          </w:r>
          <w:r w:rsidRPr="00B74A52">
            <w:rPr>
              <w:rFonts w:eastAsia="Times New Roman" w:cs="Arial"/>
              <w:szCs w:val="20"/>
              <w:lang w:val="es-ES" w:eastAsia="es-ES"/>
            </w:rPr>
            <w:fldChar w:fldCharType="end"/>
          </w:r>
        </w:p>
      </w:tc>
    </w:tr>
    <w:tr w:rsidR="004707F1" w:rsidRPr="00616CCA" w14:paraId="08AAD940" w14:textId="77777777" w:rsidTr="004707F1">
      <w:trPr>
        <w:trHeight w:val="652"/>
      </w:trPr>
      <w:tc>
        <w:tcPr>
          <w:tcW w:w="1342" w:type="pct"/>
          <w:vMerge/>
          <w:tcBorders>
            <w:bottom w:val="single" w:sz="4" w:space="0" w:color="auto"/>
          </w:tcBorders>
        </w:tcPr>
        <w:p w14:paraId="1DFA95AE" w14:textId="77777777" w:rsidR="004707F1" w:rsidRPr="00B74A52" w:rsidRDefault="004707F1" w:rsidP="004707F1">
          <w:pPr>
            <w:spacing w:after="200"/>
            <w:jc w:val="center"/>
            <w:rPr>
              <w:rFonts w:eastAsia="Calibri" w:cs="Arial"/>
              <w:lang w:val="es-ES"/>
            </w:rPr>
          </w:pPr>
        </w:p>
      </w:tc>
      <w:tc>
        <w:tcPr>
          <w:tcW w:w="2333" w:type="pct"/>
          <w:tcBorders>
            <w:bottom w:val="single" w:sz="4" w:space="0" w:color="auto"/>
          </w:tcBorders>
          <w:vAlign w:val="center"/>
        </w:tcPr>
        <w:p w14:paraId="70B9E194" w14:textId="0A6F037F" w:rsidR="004707F1" w:rsidRPr="00B74A52" w:rsidRDefault="004707F1" w:rsidP="004707F1">
          <w:pPr>
            <w:tabs>
              <w:tab w:val="center" w:pos="4252"/>
              <w:tab w:val="right" w:pos="8504"/>
            </w:tabs>
            <w:rPr>
              <w:rFonts w:eastAsia="Calibri" w:cs="Arial"/>
              <w:b/>
              <w:sz w:val="10"/>
              <w:lang w:val="es-ES"/>
            </w:rPr>
          </w:pP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DCC5A82" wp14:editId="5A45C0A8">
                    <wp:simplePos x="0" y="0"/>
                    <wp:positionH relativeFrom="column">
                      <wp:posOffset>2195830</wp:posOffset>
                    </wp:positionH>
                    <wp:positionV relativeFrom="paragraph">
                      <wp:posOffset>121920</wp:posOffset>
                    </wp:positionV>
                    <wp:extent cx="161925" cy="117475"/>
                    <wp:effectExtent l="0" t="0" r="28575" b="15875"/>
                    <wp:wrapNone/>
                    <wp:docPr id="41" name="Rectángulo 4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5B8B6C4" id="Rectángulo 41" o:spid="_x0000_s1026" style="position:absolute;margin-left:172.9pt;margin-top:9.6pt;width:12.75pt;height: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"/>
                </w:pict>
              </mc:Fallback>
            </mc:AlternateContent>
          </w: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F676570" wp14:editId="0868C1DD">
                    <wp:simplePos x="0" y="0"/>
                    <wp:positionH relativeFrom="column">
                      <wp:posOffset>1565910</wp:posOffset>
                    </wp:positionH>
                    <wp:positionV relativeFrom="paragraph">
                      <wp:posOffset>128270</wp:posOffset>
                    </wp:positionV>
                    <wp:extent cx="161925" cy="117475"/>
                    <wp:effectExtent l="0" t="0" r="28575" b="15875"/>
                    <wp:wrapNone/>
                    <wp:docPr id="42" name="Rectángulo 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8025605" id="Rectángulo 42" o:spid="_x0000_s1026" style="position:absolute;margin-left:123.3pt;margin-top:10.1pt;width:12.75pt;height: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"/>
                </w:pict>
              </mc:Fallback>
            </mc:AlternateContent>
          </w: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28189C1" wp14:editId="403C7333">
                    <wp:simplePos x="0" y="0"/>
                    <wp:positionH relativeFrom="column">
                      <wp:posOffset>146685</wp:posOffset>
                    </wp:positionH>
                    <wp:positionV relativeFrom="paragraph">
                      <wp:posOffset>118745</wp:posOffset>
                    </wp:positionV>
                    <wp:extent cx="161925" cy="117475"/>
                    <wp:effectExtent l="0" t="0" r="28575" b="15875"/>
                    <wp:wrapNone/>
                    <wp:docPr id="40" name="Rectángulo 4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solidFill>
                              <a:srgbClr val="C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901651B" id="Rectángulo 40" o:spid="_x0000_s1026" style="position:absolute;margin-left:11.55pt;margin-top:9.35pt;width:12.75pt;height: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" fillcolor="#c00000"/>
                </w:pict>
              </mc:Fallback>
            </mc:AlternateContent>
          </w:r>
          <w:r>
            <w:rPr>
              <w:noProof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CD9A27A" wp14:editId="4815963E">
                    <wp:simplePos x="0" y="0"/>
                    <wp:positionH relativeFrom="column">
                      <wp:posOffset>919480</wp:posOffset>
                    </wp:positionH>
                    <wp:positionV relativeFrom="paragraph">
                      <wp:posOffset>120650</wp:posOffset>
                    </wp:positionV>
                    <wp:extent cx="161925" cy="117475"/>
                    <wp:effectExtent l="0" t="0" r="28575" b="15875"/>
                    <wp:wrapNone/>
                    <wp:docPr id="39" name="Rectángulo 3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1925" cy="1174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740C502" id="Rectángulo 39" o:spid="_x0000_s1026" style="position:absolute;margin-left:72.4pt;margin-top:9.5pt;width:12.75pt;height: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" filled="f"/>
                </w:pict>
              </mc:Fallback>
            </mc:AlternateContent>
          </w:r>
          <w:r w:rsidRPr="00B74A52">
            <w:rPr>
              <w:rFonts w:eastAsia="Calibri" w:cs="Arial"/>
              <w:b/>
              <w:sz w:val="12"/>
              <w:lang w:val="es-ES"/>
            </w:rPr>
            <w:t xml:space="preserve">PUBLICADO    </w:t>
          </w:r>
          <w:r>
            <w:rPr>
              <w:rFonts w:eastAsia="Calibri" w:cs="Arial"/>
              <w:b/>
              <w:sz w:val="12"/>
              <w:lang w:val="es-ES"/>
            </w:rPr>
            <w:t xml:space="preserve">        </w:t>
          </w:r>
          <w:r w:rsidRPr="00B74A52">
            <w:rPr>
              <w:rFonts w:eastAsia="Calibri" w:cs="Arial"/>
              <w:b/>
              <w:sz w:val="12"/>
              <w:lang w:val="es-ES"/>
            </w:rPr>
            <w:t>EN ANALISIS           BORRADOR        OBSOLETO</w:t>
          </w:r>
        </w:p>
        <w:p w14:paraId="260FD936" w14:textId="2DE422F6" w:rsidR="004707F1" w:rsidRPr="00B74A52" w:rsidRDefault="004707F1" w:rsidP="004707F1">
          <w:pPr>
            <w:tabs>
              <w:tab w:val="center" w:pos="4252"/>
              <w:tab w:val="right" w:pos="8504"/>
            </w:tabs>
            <w:rPr>
              <w:rFonts w:eastAsia="Calibri" w:cs="Arial"/>
              <w:b/>
              <w:lang w:val="es-ES"/>
            </w:rPr>
          </w:pPr>
        </w:p>
      </w:tc>
      <w:tc>
        <w:tcPr>
          <w:tcW w:w="1325" w:type="pct"/>
          <w:vMerge/>
          <w:vAlign w:val="center"/>
        </w:tcPr>
        <w:p w14:paraId="490CBC91" w14:textId="77777777" w:rsidR="004707F1" w:rsidRPr="00B74A52" w:rsidRDefault="004707F1" w:rsidP="004707F1">
          <w:pPr>
            <w:keepNext/>
            <w:numPr>
              <w:ilvl w:val="5"/>
              <w:numId w:val="0"/>
            </w:numPr>
            <w:ind w:left="1152" w:hanging="1152"/>
            <w:jc w:val="center"/>
            <w:outlineLvl w:val="5"/>
            <w:rPr>
              <w:rFonts w:eastAsia="Times New Roman" w:cs="Arial"/>
              <w:b/>
              <w:szCs w:val="20"/>
              <w:lang w:val="es-ES" w:eastAsia="es-ES"/>
            </w:rPr>
          </w:pPr>
        </w:p>
      </w:tc>
    </w:tr>
  </w:tbl>
  <w:p w14:paraId="311B06D7" w14:textId="55BF7A0E" w:rsidR="00876DA2" w:rsidRDefault="00876DA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5402744">
    <w:abstractNumId w:val="8"/>
  </w:num>
  <w:num w:numId="2" w16cid:durableId="1209759193">
    <w:abstractNumId w:val="6"/>
  </w:num>
  <w:num w:numId="3" w16cid:durableId="1646163180">
    <w:abstractNumId w:val="5"/>
  </w:num>
  <w:num w:numId="4" w16cid:durableId="1838840964">
    <w:abstractNumId w:val="4"/>
  </w:num>
  <w:num w:numId="5" w16cid:durableId="915433021">
    <w:abstractNumId w:val="7"/>
  </w:num>
  <w:num w:numId="6" w16cid:durableId="51777303">
    <w:abstractNumId w:val="3"/>
  </w:num>
  <w:num w:numId="7" w16cid:durableId="2086292219">
    <w:abstractNumId w:val="2"/>
  </w:num>
  <w:num w:numId="8" w16cid:durableId="666596900">
    <w:abstractNumId w:val="1"/>
  </w:num>
  <w:num w:numId="9" w16cid:durableId="117553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770C"/>
    <w:rsid w:val="001C4454"/>
    <w:rsid w:val="00201883"/>
    <w:rsid w:val="002519F9"/>
    <w:rsid w:val="0029639D"/>
    <w:rsid w:val="00326F90"/>
    <w:rsid w:val="003C7B50"/>
    <w:rsid w:val="004707F1"/>
    <w:rsid w:val="006B5BD4"/>
    <w:rsid w:val="007B5E08"/>
    <w:rsid w:val="007D45B8"/>
    <w:rsid w:val="00876DA2"/>
    <w:rsid w:val="00AA1D8D"/>
    <w:rsid w:val="00B47730"/>
    <w:rsid w:val="00B562E9"/>
    <w:rsid w:val="00CB0664"/>
    <w:rsid w:val="00CE7E88"/>
    <w:rsid w:val="00DF2767"/>
    <w:rsid w:val="00EB5E10"/>
    <w:rsid w:val="00F56AEE"/>
    <w:rsid w:val="00FC3C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A61C25"/>
  <w14:defaultImageDpi w14:val="300"/>
  <w15:docId w15:val="{1918DD65-1689-4973-9A92-F26E5E7E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63A60"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63A6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63A60"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cin">
    <w:name w:val="Instrucción"/>
    <w:basedOn w:val="Normal"/>
    <w:rPr>
      <w:i/>
      <w:color w:val="1971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Diego Espinoza</cp:lastModifiedBy>
  <cp:revision>3</cp:revision>
  <dcterms:created xsi:type="dcterms:W3CDTF">2026-10-19T19:13:00Z</dcterms:created>
  <dcterms:modified xsi:type="dcterms:W3CDTF">2026-10-19T19:13:00Z</dcterms:modified>
  <cp:category/>
</cp:coreProperties>
</file>