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6961" w14:textId="77777777" w:rsidR="0021115E" w:rsidRPr="00AF5ED6" w:rsidRDefault="0021115E" w:rsidP="0021115E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AF5ED6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14:paraId="6E859FE7" w14:textId="77777777" w:rsidR="0021115E" w:rsidRPr="00AF5ED6" w:rsidRDefault="0021115E" w:rsidP="0021115E">
      <w:pPr>
        <w:spacing w:before="72" w:line="359" w:lineRule="auto"/>
        <w:ind w:left="3443" w:right="260" w:hanging="3186"/>
        <w:jc w:val="center"/>
        <w:rPr>
          <w:rFonts w:eastAsia="Arial" w:cs="Arial"/>
          <w:b/>
          <w:bCs/>
          <w:sz w:val="24"/>
          <w:szCs w:val="24"/>
          <w:lang w:val="es-EC"/>
        </w:rPr>
      </w:pPr>
      <w:r w:rsidRPr="00AF5ED6">
        <w:rPr>
          <w:rFonts w:eastAsia="Arial" w:cs="Arial"/>
          <w:b/>
          <w:bCs/>
          <w:spacing w:val="-2"/>
          <w:sz w:val="24"/>
          <w:szCs w:val="24"/>
          <w:lang w:val="es-EC"/>
        </w:rPr>
        <w:t>IDENTIFICACIÓN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DE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 xml:space="preserve"> LA</w:t>
      </w:r>
      <w:r w:rsidRPr="00AF5ED6">
        <w:rPr>
          <w:rFonts w:eastAsia="Arial" w:cs="Arial"/>
          <w:b/>
          <w:bCs/>
          <w:spacing w:val="-4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spacing w:val="-2"/>
          <w:sz w:val="24"/>
          <w:szCs w:val="24"/>
          <w:lang w:val="es-EC"/>
        </w:rPr>
        <w:t>NECESIDAD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 xml:space="preserve"> PARA</w:t>
      </w:r>
      <w:r w:rsidRPr="00AF5ED6">
        <w:rPr>
          <w:rFonts w:eastAsia="Arial" w:cs="Arial"/>
          <w:b/>
          <w:bCs/>
          <w:spacing w:val="-5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>LA</w:t>
      </w:r>
      <w:r w:rsidRPr="00AF5ED6">
        <w:rPr>
          <w:rFonts w:eastAsia="Arial" w:cs="Arial"/>
          <w:b/>
          <w:bCs/>
          <w:spacing w:val="1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CONTRATACIÓN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>
        <w:rPr>
          <w:rFonts w:eastAsia="Arial" w:cs="Arial"/>
          <w:b/>
          <w:bCs/>
          <w:spacing w:val="-1"/>
          <w:sz w:val="24"/>
          <w:szCs w:val="24"/>
          <w:lang w:val="es-EC"/>
        </w:rPr>
        <w:t>POR INFIMA CUANTIA</w:t>
      </w:r>
    </w:p>
    <w:p w14:paraId="17544FE4" w14:textId="77777777" w:rsidR="0021115E" w:rsidRPr="00AF5ED6" w:rsidRDefault="0021115E" w:rsidP="0021115E">
      <w:pPr>
        <w:spacing w:before="72" w:line="359" w:lineRule="auto"/>
        <w:ind w:left="3443" w:right="260" w:hanging="3186"/>
        <w:jc w:val="center"/>
        <w:rPr>
          <w:rFonts w:eastAsia="Arial" w:cs="Arial"/>
          <w:sz w:val="24"/>
          <w:szCs w:val="24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“</w:t>
      </w:r>
      <w:r w:rsidRPr="008E3438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DESCRIBIR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  <w:r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EL 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OBJETO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DE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47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LA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CONTRATACIÓN</w:t>
      </w: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”</w:t>
      </w:r>
    </w:p>
    <w:p w14:paraId="188991C2" w14:textId="77777777" w:rsidR="0021115E" w:rsidRPr="00AF5ED6" w:rsidRDefault="0021115E" w:rsidP="0021115E">
      <w:pPr>
        <w:spacing w:before="3" w:line="180" w:lineRule="exact"/>
        <w:rPr>
          <w:sz w:val="24"/>
          <w:szCs w:val="24"/>
          <w:lang w:val="es-EC"/>
        </w:rPr>
      </w:pPr>
    </w:p>
    <w:p w14:paraId="70A96E3B" w14:textId="77777777" w:rsidR="0021115E" w:rsidRPr="00AF5ED6" w:rsidRDefault="0021115E" w:rsidP="0021115E">
      <w:pPr>
        <w:spacing w:line="200" w:lineRule="exact"/>
        <w:rPr>
          <w:sz w:val="24"/>
          <w:szCs w:val="24"/>
          <w:lang w:val="es-EC"/>
        </w:rPr>
      </w:pPr>
    </w:p>
    <w:p w14:paraId="2EF6B476" w14:textId="77777777" w:rsidR="0021115E" w:rsidRPr="00AF5ED6" w:rsidRDefault="0021115E" w:rsidP="0021115E">
      <w:pPr>
        <w:pStyle w:val="Ttulo11"/>
        <w:numPr>
          <w:ilvl w:val="0"/>
          <w:numId w:val="3"/>
        </w:numPr>
        <w:tabs>
          <w:tab w:val="left" w:pos="462"/>
        </w:tabs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ANTECEDENTES / ESTUDIOS PREVIOS.</w:t>
      </w:r>
    </w:p>
    <w:p w14:paraId="4975E36A" w14:textId="77777777" w:rsidR="0021115E" w:rsidRPr="00AF5ED6" w:rsidRDefault="0021115E" w:rsidP="0021115E">
      <w:pPr>
        <w:spacing w:line="200" w:lineRule="exact"/>
        <w:rPr>
          <w:sz w:val="24"/>
          <w:szCs w:val="24"/>
        </w:rPr>
      </w:pPr>
    </w:p>
    <w:p w14:paraId="4AA23D76" w14:textId="77777777" w:rsidR="0021115E" w:rsidRPr="00AF5ED6" w:rsidRDefault="0021115E" w:rsidP="0021115E">
      <w:pPr>
        <w:spacing w:before="15" w:line="220" w:lineRule="exact"/>
        <w:rPr>
          <w:sz w:val="24"/>
          <w:szCs w:val="24"/>
        </w:rPr>
      </w:pPr>
    </w:p>
    <w:p w14:paraId="4D1CBD8B" w14:textId="77777777" w:rsidR="0021115E" w:rsidRPr="004A1F3C" w:rsidRDefault="0021115E" w:rsidP="0021115E">
      <w:pPr>
        <w:pStyle w:val="Prrafodelista1"/>
        <w:spacing w:after="0" w:line="240" w:lineRule="auto"/>
        <w:ind w:left="0"/>
        <w:jc w:val="both"/>
        <w:rPr>
          <w:rFonts w:ascii="Arial" w:hAnsi="Arial" w:cs="Arial"/>
          <w:bCs/>
          <w:i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En el Reglamento General a la Ley Orgánica de Donación y Trasplante de Órganos, Tejidos y Células, en el Capítulo II </w:t>
      </w:r>
      <w:r>
        <w:t xml:space="preserve">De la Autoridad Reguladora Instituto Nacional de Donación y Trasplante de Órganos, Tejidos y Células, en su Art. 2 le crea al </w:t>
      </w:r>
      <w:r w:rsidRPr="00861D83">
        <w:rPr>
          <w:rFonts w:ascii="Arial" w:hAnsi="Arial" w:cs="Arial"/>
          <w:bCs/>
          <w:lang w:val="es-ES_tradnl"/>
        </w:rPr>
        <w:t>Instituto Nacional de Donación y Trasplante de Órganos, Tejidos y Células (INDOT)</w:t>
      </w:r>
      <w:r>
        <w:rPr>
          <w:rFonts w:ascii="Arial" w:hAnsi="Arial" w:cs="Arial"/>
          <w:bCs/>
          <w:lang w:val="es-ES_tradnl"/>
        </w:rPr>
        <w:t xml:space="preserve">,  </w:t>
      </w:r>
      <w:r w:rsidRPr="00861D83">
        <w:rPr>
          <w:rFonts w:ascii="Arial" w:hAnsi="Arial" w:cs="Arial"/>
          <w:bCs/>
          <w:lang w:val="es-ES_tradnl"/>
        </w:rPr>
        <w:t xml:space="preserve"> tiene por misión</w:t>
      </w:r>
      <w:r>
        <w:rPr>
          <w:rFonts w:ascii="Arial" w:hAnsi="Arial" w:cs="Arial"/>
          <w:bCs/>
          <w:lang w:val="es-ES_tradnl"/>
        </w:rPr>
        <w:t xml:space="preserve">: </w:t>
      </w:r>
      <w:r w:rsidRPr="00861D83">
        <w:rPr>
          <w:rFonts w:ascii="Arial" w:hAnsi="Arial" w:cs="Arial"/>
          <w:bCs/>
          <w:lang w:val="es-ES_tradnl"/>
        </w:rPr>
        <w:t xml:space="preserve"> </w:t>
      </w:r>
      <w:r w:rsidRPr="004A1F3C">
        <w:rPr>
          <w:rFonts w:ascii="Arial" w:hAnsi="Arial" w:cs="Arial"/>
          <w:bCs/>
          <w:i/>
          <w:lang w:val="es-ES_tradnl"/>
        </w:rPr>
        <w:t>"ejecutar las políticas públicas de Donación y Trasplante de Órganos, Tejidos y Células, mediante la regulación, coordinación, control, promoción, vigilancia y evaluación de la actividad de donación y trasplantes, fortaleciendo el Sistema Nacional Integrado de Donación y Trasplantes con los más altos estándares técnicos, en el marco del respeto de los principios bioéticos, de equidad y transparencia".</w:t>
      </w:r>
    </w:p>
    <w:p w14:paraId="62A069FE" w14:textId="77777777" w:rsidR="0021115E" w:rsidRDefault="0021115E" w:rsidP="0021115E">
      <w:pPr>
        <w:pStyle w:val="Prrafodelista1"/>
        <w:spacing w:after="0" w:line="240" w:lineRule="auto"/>
        <w:ind w:left="0"/>
        <w:jc w:val="both"/>
        <w:rPr>
          <w:rFonts w:ascii="Arial" w:hAnsi="Arial" w:cs="Arial"/>
          <w:bCs/>
          <w:lang w:val="es-ES_tradnl"/>
        </w:rPr>
      </w:pPr>
    </w:p>
    <w:p w14:paraId="3F0F0FB6" w14:textId="77777777" w:rsidR="0021115E" w:rsidRPr="008B3103" w:rsidRDefault="0021115E" w:rsidP="0021115E">
      <w:pPr>
        <w:pStyle w:val="Prrafodelista1"/>
        <w:spacing w:after="0" w:line="240" w:lineRule="auto"/>
        <w:ind w:left="0"/>
        <w:jc w:val="both"/>
        <w:rPr>
          <w:rFonts w:asciiTheme="minorHAnsi" w:eastAsia="Arial" w:hAnsiTheme="minorHAnsi" w:cs="Arial"/>
          <w:i/>
          <w:color w:val="808080" w:themeColor="background1" w:themeShade="80"/>
          <w:sz w:val="24"/>
          <w:szCs w:val="24"/>
          <w:lang w:eastAsia="en-US"/>
        </w:rPr>
      </w:pPr>
      <w:r w:rsidRPr="008B3103">
        <w:rPr>
          <w:rFonts w:asciiTheme="minorHAnsi" w:eastAsia="Arial" w:hAnsiTheme="minorHAnsi" w:cs="Arial"/>
          <w:i/>
          <w:color w:val="808080" w:themeColor="background1" w:themeShade="80"/>
          <w:sz w:val="24"/>
          <w:szCs w:val="24"/>
          <w:lang w:eastAsia="en-US"/>
        </w:rPr>
        <w:t>En caso de existir otra normativa que respalde el objeto de la contratación describir</w:t>
      </w:r>
      <w:r>
        <w:rPr>
          <w:rFonts w:asciiTheme="minorHAnsi" w:eastAsia="Arial" w:hAnsiTheme="minorHAnsi" w:cs="Arial"/>
          <w:i/>
          <w:color w:val="808080" w:themeColor="background1" w:themeShade="80"/>
          <w:sz w:val="24"/>
          <w:szCs w:val="24"/>
          <w:lang w:eastAsia="en-US"/>
        </w:rPr>
        <w:t>.</w:t>
      </w:r>
    </w:p>
    <w:p w14:paraId="3FDA9C2C" w14:textId="77777777" w:rsidR="0021115E" w:rsidRPr="002945FB" w:rsidRDefault="0021115E" w:rsidP="0021115E">
      <w:pPr>
        <w:spacing w:before="10" w:line="100" w:lineRule="exact"/>
        <w:rPr>
          <w:sz w:val="24"/>
          <w:szCs w:val="24"/>
          <w:lang w:val="es-ES_tradnl"/>
        </w:rPr>
      </w:pPr>
    </w:p>
    <w:p w14:paraId="40A622C5" w14:textId="77777777" w:rsidR="0021115E" w:rsidRPr="00AF5ED6" w:rsidRDefault="0021115E" w:rsidP="0021115E">
      <w:pPr>
        <w:spacing w:before="72"/>
        <w:rPr>
          <w:rFonts w:eastAsia="Arial" w:cs="Arial"/>
          <w:color w:val="808080" w:themeColor="background1" w:themeShade="80"/>
          <w:sz w:val="24"/>
          <w:szCs w:val="24"/>
          <w:lang w:val="es-EC"/>
        </w:rPr>
      </w:pPr>
      <w:r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“</w:t>
      </w:r>
      <w:r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incluir </w:t>
      </w:r>
      <w:r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antecedent</w:t>
      </w:r>
      <w:r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</w:t>
      </w:r>
      <w:r w:rsidRPr="00AF5ED6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r</w:t>
      </w:r>
      <w:r w:rsidRPr="00AF5ED6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elacionados</w:t>
      </w:r>
      <w:r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con  el</w:t>
      </w:r>
      <w:r w:rsidRPr="00AF5ED6">
        <w:rPr>
          <w:rFonts w:eastAsia="Arial" w:cs="Arial"/>
          <w:i/>
          <w:color w:val="808080" w:themeColor="background1" w:themeShade="80"/>
          <w:spacing w:val="60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objet</w:t>
      </w:r>
      <w:r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o  </w:t>
      </w:r>
      <w:r w:rsidRPr="00AF5ED6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de</w:t>
      </w:r>
      <w:r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la  </w:t>
      </w:r>
      <w:r w:rsidRPr="00AF5ED6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contratación</w:t>
      </w:r>
      <w:r w:rsidRPr="00AF5ED6">
        <w:rPr>
          <w:rFonts w:eastAsia="Arial" w:cs="Arial"/>
          <w:i/>
          <w:color w:val="808080" w:themeColor="background1" w:themeShade="80"/>
          <w:spacing w:val="1"/>
          <w:sz w:val="24"/>
          <w:szCs w:val="24"/>
          <w:lang w:val="es-EC"/>
        </w:rPr>
        <w:t>”</w:t>
      </w:r>
      <w:r w:rsidRPr="00AF5ED6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</w:p>
    <w:p w14:paraId="4090B0CA" w14:textId="77777777" w:rsidR="0021115E" w:rsidRPr="00AF5ED6" w:rsidRDefault="0021115E" w:rsidP="0021115E">
      <w:pPr>
        <w:spacing w:line="200" w:lineRule="exact"/>
        <w:rPr>
          <w:sz w:val="24"/>
          <w:szCs w:val="24"/>
          <w:lang w:val="es-EC"/>
        </w:rPr>
      </w:pPr>
    </w:p>
    <w:p w14:paraId="09DB0B54" w14:textId="77777777" w:rsidR="0021115E" w:rsidRPr="00AF5ED6" w:rsidRDefault="0021115E" w:rsidP="0021115E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>(Se debe describir de forma clara y concisa, los antecedentes y estudios previos de la necesidad de la c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ontratación del servicio, obra 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y/o la adquisición del bien, especificando las razones por la que se requiere realizar la contratación.  </w:t>
      </w:r>
    </w:p>
    <w:p w14:paraId="334E561B" w14:textId="77777777" w:rsidR="0021115E" w:rsidRPr="00AF5ED6" w:rsidRDefault="0021115E" w:rsidP="0021115E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>Debe incluir los fundamentos técnicos y marco regulatorio o respaldo legal sobre la decisión del por qué y para qué se debe realizar la contratación.)</w:t>
      </w:r>
    </w:p>
    <w:p w14:paraId="5F4A1350" w14:textId="77777777" w:rsidR="0021115E" w:rsidRPr="00AF5ED6" w:rsidRDefault="0021115E" w:rsidP="0021115E">
      <w:pPr>
        <w:spacing w:line="200" w:lineRule="exact"/>
        <w:rPr>
          <w:sz w:val="24"/>
          <w:szCs w:val="24"/>
          <w:lang w:val="es-EC"/>
        </w:rPr>
      </w:pPr>
    </w:p>
    <w:p w14:paraId="37D3C52C" w14:textId="77777777" w:rsidR="0021115E" w:rsidRPr="00AF5ED6" w:rsidRDefault="0021115E" w:rsidP="0021115E">
      <w:pPr>
        <w:spacing w:before="5" w:line="280" w:lineRule="exact"/>
        <w:rPr>
          <w:sz w:val="24"/>
          <w:szCs w:val="24"/>
          <w:lang w:val="es-EC"/>
        </w:rPr>
      </w:pPr>
    </w:p>
    <w:p w14:paraId="523FEC0B" w14:textId="77777777" w:rsidR="0021115E" w:rsidRPr="0036653B" w:rsidRDefault="0021115E" w:rsidP="0021115E">
      <w:pPr>
        <w:pStyle w:val="Ttulo11"/>
        <w:numPr>
          <w:ilvl w:val="0"/>
          <w:numId w:val="3"/>
        </w:numPr>
        <w:tabs>
          <w:tab w:val="left" w:pos="462"/>
        </w:tabs>
        <w:rPr>
          <w:rFonts w:asciiTheme="minorHAnsi" w:hAnsiTheme="minorHAnsi"/>
          <w:spacing w:val="-1"/>
          <w:sz w:val="24"/>
          <w:szCs w:val="24"/>
          <w:u w:val="thick" w:color="000000"/>
        </w:rPr>
      </w:pP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OBJETIVO</w:t>
      </w:r>
      <w:r w:rsidRPr="0036653B">
        <w:rPr>
          <w:rFonts w:asciiTheme="minorHAnsi" w:hAnsiTheme="minorHAnsi"/>
          <w:spacing w:val="-1"/>
          <w:sz w:val="24"/>
          <w:szCs w:val="24"/>
          <w:u w:val="thick" w:color="000000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DE</w:t>
      </w:r>
      <w:r w:rsidRPr="0036653B">
        <w:rPr>
          <w:rFonts w:asciiTheme="minorHAnsi" w:hAnsiTheme="minorHAnsi"/>
          <w:spacing w:val="-1"/>
          <w:sz w:val="24"/>
          <w:szCs w:val="24"/>
          <w:u w:val="thick" w:color="000000"/>
        </w:rPr>
        <w:t xml:space="preserve"> LA </w:t>
      </w: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COMPRA</w:t>
      </w:r>
    </w:p>
    <w:p w14:paraId="794F51A3" w14:textId="77777777" w:rsidR="0021115E" w:rsidRPr="00AF5ED6" w:rsidRDefault="0021115E" w:rsidP="0021115E">
      <w:pPr>
        <w:pStyle w:val="Ttulo11"/>
        <w:tabs>
          <w:tab w:val="left" w:pos="462"/>
        </w:tabs>
        <w:ind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</w:p>
    <w:p w14:paraId="72FBCCC7" w14:textId="77777777" w:rsidR="0021115E" w:rsidRPr="00AF5ED6" w:rsidRDefault="0021115E" w:rsidP="0021115E">
      <w:pPr>
        <w:spacing w:before="6" w:line="120" w:lineRule="exact"/>
        <w:rPr>
          <w:sz w:val="24"/>
          <w:szCs w:val="24"/>
        </w:rPr>
      </w:pPr>
    </w:p>
    <w:p w14:paraId="40EBE428" w14:textId="77777777" w:rsidR="0021115E" w:rsidRPr="00AF5ED6" w:rsidRDefault="0021115E" w:rsidP="0021115E">
      <w:pPr>
        <w:numPr>
          <w:ilvl w:val="1"/>
          <w:numId w:val="3"/>
        </w:numPr>
        <w:tabs>
          <w:tab w:val="left" w:pos="462"/>
        </w:tabs>
        <w:rPr>
          <w:rFonts w:eastAsia="Arial" w:cs="Arial"/>
          <w:sz w:val="24"/>
          <w:szCs w:val="24"/>
        </w:rPr>
      </w:pPr>
      <w:r w:rsidRPr="00AF5ED6">
        <w:rPr>
          <w:rFonts w:eastAsia="Arial" w:cs="Arial"/>
          <w:b/>
          <w:bCs/>
          <w:spacing w:val="-2"/>
          <w:sz w:val="24"/>
          <w:szCs w:val="24"/>
        </w:rPr>
        <w:t>GENERAL.</w:t>
      </w:r>
    </w:p>
    <w:p w14:paraId="349CA1BB" w14:textId="77777777" w:rsidR="0021115E" w:rsidRPr="00AF5ED6" w:rsidRDefault="0021115E" w:rsidP="0021115E">
      <w:pPr>
        <w:tabs>
          <w:tab w:val="left" w:pos="462"/>
        </w:tabs>
        <w:ind w:left="102"/>
        <w:rPr>
          <w:sz w:val="24"/>
          <w:szCs w:val="24"/>
          <w:lang w:val="es-EC"/>
        </w:rPr>
      </w:pPr>
    </w:p>
    <w:p w14:paraId="77F55C8B" w14:textId="77777777" w:rsidR="0021115E" w:rsidRPr="00AF5ED6" w:rsidRDefault="0021115E" w:rsidP="0021115E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>(El objetivo general es la aspiración o el propósito global que se quiere alcanzar con la contratación sea para la adquisición de bienes, servicios, obras y consultorías, relacionada directamente con el objeto de la contratación. El objetivo debe redactarse en verbo infinitivo).</w:t>
      </w:r>
    </w:p>
    <w:p w14:paraId="1AEC49FE" w14:textId="77777777" w:rsidR="0021115E" w:rsidRDefault="0021115E" w:rsidP="0021115E">
      <w:pPr>
        <w:rPr>
          <w:lang w:val="es-EC"/>
        </w:rPr>
      </w:pPr>
    </w:p>
    <w:p w14:paraId="75DF54BC" w14:textId="77777777" w:rsidR="0021115E" w:rsidRPr="00AF5ED6" w:rsidRDefault="0021115E" w:rsidP="0021115E">
      <w:pPr>
        <w:numPr>
          <w:ilvl w:val="0"/>
          <w:numId w:val="3"/>
        </w:num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DESCRIPCIÓN DEL BIEN O SERVICIO.</w:t>
      </w:r>
    </w:p>
    <w:p w14:paraId="13C2AABC" w14:textId="77777777" w:rsidR="0021115E" w:rsidRPr="00AF5ED6" w:rsidRDefault="0021115E" w:rsidP="0021115E">
      <w:pPr>
        <w:spacing w:line="200" w:lineRule="exact"/>
        <w:rPr>
          <w:sz w:val="24"/>
          <w:szCs w:val="24"/>
          <w:lang w:val="es-EC"/>
        </w:rPr>
      </w:pPr>
    </w:p>
    <w:p w14:paraId="2E1C9A48" w14:textId="77777777" w:rsidR="0021115E" w:rsidRPr="00AF5ED6" w:rsidRDefault="0021115E" w:rsidP="0021115E">
      <w:pPr>
        <w:pStyle w:val="Textoindependiente"/>
        <w:ind w:left="106"/>
        <w:rPr>
          <w:rFonts w:asciiTheme="minorHAnsi" w:eastAsiaTheme="minorHAnsi" w:hAnsiTheme="minorHAnsi" w:cs="Calibri"/>
          <w:sz w:val="24"/>
          <w:szCs w:val="24"/>
          <w:lang w:val="es-EC"/>
        </w:rPr>
      </w:pPr>
      <w:r>
        <w:rPr>
          <w:rFonts w:asciiTheme="minorHAnsi" w:eastAsiaTheme="minorHAnsi" w:hAnsiTheme="minorHAnsi" w:cs="Calibri"/>
          <w:sz w:val="24"/>
          <w:szCs w:val="24"/>
          <w:lang w:val="es-EC"/>
        </w:rPr>
        <w:t>El Instituto Nacional de Donación y Trasplante de Órganos, Tejidos y células –INDOT-</w:t>
      </w:r>
      <w:r w:rsidRPr="00AF5ED6">
        <w:rPr>
          <w:rFonts w:asciiTheme="minorHAnsi" w:eastAsiaTheme="minorHAnsi" w:hAnsiTheme="minorHAnsi" w:cs="Calibri"/>
          <w:sz w:val="24"/>
          <w:szCs w:val="24"/>
          <w:lang w:val="es-EC"/>
        </w:rPr>
        <w:t>, requiere los siguientes bienes o servicios:</w:t>
      </w:r>
    </w:p>
    <w:p w14:paraId="1A578789" w14:textId="77777777" w:rsidR="0021115E" w:rsidRPr="00AF5ED6" w:rsidRDefault="0021115E" w:rsidP="0021115E">
      <w:pPr>
        <w:spacing w:before="6" w:line="100" w:lineRule="exact"/>
        <w:rPr>
          <w:rFonts w:cs="Calibri"/>
          <w:i/>
          <w:color w:val="808080"/>
          <w:sz w:val="24"/>
          <w:szCs w:val="24"/>
          <w:lang w:val="es-EC"/>
        </w:rPr>
      </w:pPr>
    </w:p>
    <w:p w14:paraId="2AF76245" w14:textId="77777777" w:rsidR="0021115E" w:rsidRPr="00AF5ED6" w:rsidRDefault="0021115E" w:rsidP="0021115E">
      <w:pPr>
        <w:spacing w:line="200" w:lineRule="exact"/>
        <w:rPr>
          <w:rFonts w:cs="Calibri"/>
          <w:i/>
          <w:color w:val="808080"/>
          <w:sz w:val="24"/>
          <w:szCs w:val="24"/>
          <w:lang w:val="es-EC"/>
        </w:rPr>
      </w:pPr>
    </w:p>
    <w:p w14:paraId="6F81C030" w14:textId="77777777" w:rsidR="0021115E" w:rsidRPr="00AF5ED6" w:rsidRDefault="0021115E" w:rsidP="0021115E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>(Detallar las características y condiciones del bien, servicio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, 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 a contratar).</w:t>
      </w:r>
    </w:p>
    <w:p w14:paraId="5FB6EA72" w14:textId="77777777" w:rsidR="0021115E" w:rsidRPr="00AF5ED6" w:rsidRDefault="0021115E" w:rsidP="0021115E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</w:p>
    <w:p w14:paraId="074CFEBE" w14:textId="77777777" w:rsidR="0021115E" w:rsidRPr="00AF5ED6" w:rsidRDefault="0021115E" w:rsidP="0021115E">
      <w:pPr>
        <w:numPr>
          <w:ilvl w:val="0"/>
          <w:numId w:val="3"/>
        </w:num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FORMA DE PAGO.</w:t>
      </w:r>
    </w:p>
    <w:p w14:paraId="2FD58502" w14:textId="77777777" w:rsidR="0021115E" w:rsidRPr="00AF5ED6" w:rsidRDefault="0021115E" w:rsidP="0021115E">
      <w:pPr>
        <w:rPr>
          <w:rFonts w:cs="Calibri"/>
          <w:color w:val="808080"/>
          <w:sz w:val="24"/>
          <w:szCs w:val="24"/>
          <w:lang w:val="es-EC"/>
        </w:rPr>
      </w:pPr>
    </w:p>
    <w:p w14:paraId="2D5C6A3B" w14:textId="77777777" w:rsidR="0021115E" w:rsidRPr="00AF5ED6" w:rsidRDefault="0021115E" w:rsidP="0021115E">
      <w:pPr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t>La forma y condiciones de pago se deberán establecer en función al plazo de ejecución del objeto de la contratación.</w:t>
      </w:r>
    </w:p>
    <w:p w14:paraId="4D641E5E" w14:textId="77777777" w:rsidR="0021115E" w:rsidRPr="00AF5ED6" w:rsidRDefault="0021115E" w:rsidP="0021115E">
      <w:pPr>
        <w:ind w:left="567"/>
        <w:rPr>
          <w:rFonts w:cs="Calibri"/>
          <w:b/>
          <w:sz w:val="24"/>
          <w:szCs w:val="24"/>
          <w:lang w:val="es-EC"/>
        </w:rPr>
      </w:pPr>
      <w:r w:rsidRPr="00AF5ED6">
        <w:rPr>
          <w:rFonts w:cs="Calibri"/>
          <w:b/>
          <w:sz w:val="24"/>
          <w:szCs w:val="24"/>
          <w:lang w:val="es-EC"/>
        </w:rPr>
        <w:t>Opciones:</w:t>
      </w:r>
    </w:p>
    <w:p w14:paraId="14EDDA30" w14:textId="77777777" w:rsidR="0021115E" w:rsidRPr="00AF5ED6" w:rsidRDefault="0021115E" w:rsidP="0021115E">
      <w:pPr>
        <w:widowControl/>
        <w:numPr>
          <w:ilvl w:val="0"/>
          <w:numId w:val="2"/>
        </w:numPr>
        <w:suppressAutoHyphens/>
        <w:spacing w:line="360" w:lineRule="auto"/>
        <w:jc w:val="both"/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lastRenderedPageBreak/>
        <w:t>Mensual</w:t>
      </w:r>
    </w:p>
    <w:p w14:paraId="03D81558" w14:textId="77777777" w:rsidR="0021115E" w:rsidRPr="00AF5ED6" w:rsidRDefault="0021115E" w:rsidP="0021115E">
      <w:pPr>
        <w:widowControl/>
        <w:numPr>
          <w:ilvl w:val="0"/>
          <w:numId w:val="2"/>
        </w:numPr>
        <w:suppressAutoHyphens/>
        <w:spacing w:line="360" w:lineRule="auto"/>
        <w:jc w:val="both"/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t>Contra Entrega</w:t>
      </w:r>
    </w:p>
    <w:p w14:paraId="13B78366" w14:textId="77777777" w:rsidR="0021115E" w:rsidRPr="00AF5ED6" w:rsidRDefault="0021115E" w:rsidP="0021115E">
      <w:pPr>
        <w:widowControl/>
        <w:numPr>
          <w:ilvl w:val="0"/>
          <w:numId w:val="2"/>
        </w:numPr>
        <w:suppressAutoHyphens/>
        <w:spacing w:line="360" w:lineRule="auto"/>
        <w:jc w:val="both"/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t>Otras.</w:t>
      </w:r>
    </w:p>
    <w:p w14:paraId="02389CE7" w14:textId="77777777" w:rsidR="0021115E" w:rsidRPr="00AF5ED6" w:rsidRDefault="0021115E" w:rsidP="0021115E">
      <w:pPr>
        <w:numPr>
          <w:ilvl w:val="0"/>
          <w:numId w:val="3"/>
        </w:num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PLAZO DE EJECUCIÓN.</w:t>
      </w:r>
    </w:p>
    <w:p w14:paraId="50E7E9E9" w14:textId="77777777" w:rsidR="0021115E" w:rsidRPr="00AF5ED6" w:rsidRDefault="0021115E" w:rsidP="0021115E">
      <w:pPr>
        <w:pStyle w:val="Prrafodelista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14:paraId="6C057EFD" w14:textId="77777777" w:rsidR="0021115E" w:rsidRPr="00AF5ED6" w:rsidRDefault="0021115E" w:rsidP="0021115E">
      <w:pPr>
        <w:rPr>
          <w:rFonts w:cs="Calibri"/>
          <w:sz w:val="24"/>
          <w:szCs w:val="24"/>
          <w:lang w:val="es-EC"/>
        </w:rPr>
      </w:pPr>
      <w:r w:rsidRPr="00AF5ED6">
        <w:rPr>
          <w:rFonts w:cs="Calibri"/>
          <w:sz w:val="24"/>
          <w:szCs w:val="24"/>
          <w:lang w:val="es-EC"/>
        </w:rPr>
        <w:t xml:space="preserve">El plazo de ejecución es </w:t>
      </w:r>
      <w:r w:rsidRPr="00AF5ED6">
        <w:rPr>
          <w:rFonts w:cs="Calibri"/>
          <w:color w:val="000000"/>
          <w:sz w:val="24"/>
          <w:szCs w:val="24"/>
          <w:lang w:val="es-EC"/>
        </w:rPr>
        <w:t>de</w:t>
      </w:r>
      <w:r w:rsidRPr="00AF5ED6">
        <w:rPr>
          <w:rFonts w:cs="Calibri"/>
          <w:color w:val="808080"/>
          <w:sz w:val="24"/>
          <w:szCs w:val="24"/>
          <w:lang w:val="es-EC"/>
        </w:rPr>
        <w:t xml:space="preserve"> 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>000 (en números</w:t>
      </w:r>
      <w:r w:rsidRPr="00AF5ED6">
        <w:rPr>
          <w:rFonts w:cs="Calibri"/>
          <w:i/>
          <w:color w:val="A6A6A6"/>
          <w:sz w:val="24"/>
          <w:szCs w:val="24"/>
          <w:lang w:val="es-EC"/>
        </w:rPr>
        <w:t>)</w:t>
      </w:r>
      <w:r w:rsidRPr="00AF5ED6">
        <w:rPr>
          <w:rFonts w:cs="Calibri"/>
          <w:sz w:val="24"/>
          <w:szCs w:val="24"/>
          <w:lang w:val="es-EC"/>
        </w:rPr>
        <w:t xml:space="preserve"> días calendarios.</w:t>
      </w:r>
    </w:p>
    <w:p w14:paraId="29E59D9B" w14:textId="77777777" w:rsidR="0021115E" w:rsidRPr="00AF5ED6" w:rsidRDefault="0021115E" w:rsidP="0021115E">
      <w:pPr>
        <w:rPr>
          <w:rFonts w:cs="Calibri"/>
          <w:sz w:val="24"/>
          <w:szCs w:val="24"/>
          <w:lang w:val="es-EC"/>
        </w:rPr>
      </w:pPr>
    </w:p>
    <w:p w14:paraId="68DC1A26" w14:textId="77777777" w:rsidR="0021115E" w:rsidRPr="00AF5ED6" w:rsidRDefault="0021115E" w:rsidP="0021115E">
      <w:pPr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>Tener en cuenta que el plazo de ejecución puede ser mensual o total.</w:t>
      </w:r>
    </w:p>
    <w:p w14:paraId="5EE411A6" w14:textId="77777777" w:rsidR="0021115E" w:rsidRPr="00AF5ED6" w:rsidRDefault="0021115E" w:rsidP="0021115E">
      <w:pPr>
        <w:rPr>
          <w:rFonts w:cs="Calibri"/>
          <w:color w:val="808080"/>
          <w:sz w:val="24"/>
          <w:szCs w:val="24"/>
          <w:lang w:val="es-EC"/>
        </w:rPr>
      </w:pPr>
    </w:p>
    <w:p w14:paraId="6E85F215" w14:textId="77777777" w:rsidR="0021115E" w:rsidRPr="00AF5ED6" w:rsidRDefault="0021115E" w:rsidP="0021115E">
      <w:pPr>
        <w:numPr>
          <w:ilvl w:val="0"/>
          <w:numId w:val="3"/>
        </w:num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PRESUPUESTO REFERENCIAL.</w:t>
      </w:r>
    </w:p>
    <w:p w14:paraId="23A4F53C" w14:textId="77777777" w:rsidR="0021115E" w:rsidRPr="00AF5ED6" w:rsidRDefault="0021115E" w:rsidP="0021115E">
      <w:p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14:paraId="0A60BDF7" w14:textId="77777777" w:rsidR="0021115E" w:rsidRDefault="0021115E" w:rsidP="0021115E">
      <w:pPr>
        <w:jc w:val="both"/>
        <w:rPr>
          <w:rFonts w:cs="Calibri"/>
          <w:color w:val="808080"/>
          <w:sz w:val="24"/>
          <w:szCs w:val="24"/>
          <w:lang w:val="es-EC"/>
        </w:rPr>
      </w:pPr>
      <w:r w:rsidRPr="00F06144">
        <w:rPr>
          <w:rFonts w:cs="Calibri"/>
          <w:color w:val="808080"/>
          <w:sz w:val="24"/>
          <w:szCs w:val="24"/>
          <w:lang w:val="es-EC"/>
        </w:rPr>
        <w:t xml:space="preserve">Adjuntar al menos </w:t>
      </w:r>
      <w:r>
        <w:rPr>
          <w:rFonts w:cs="Calibri"/>
          <w:color w:val="808080"/>
          <w:sz w:val="24"/>
          <w:szCs w:val="24"/>
          <w:lang w:val="es-EC"/>
        </w:rPr>
        <w:t>tres</w:t>
      </w:r>
      <w:r w:rsidRPr="00F06144">
        <w:rPr>
          <w:rFonts w:cs="Calibri"/>
          <w:color w:val="808080"/>
          <w:sz w:val="24"/>
          <w:szCs w:val="24"/>
          <w:lang w:val="es-EC"/>
        </w:rPr>
        <w:t xml:space="preserve"> cotizaci</w:t>
      </w:r>
      <w:r>
        <w:rPr>
          <w:rFonts w:cs="Calibri"/>
          <w:color w:val="808080"/>
          <w:sz w:val="24"/>
          <w:szCs w:val="24"/>
          <w:lang w:val="es-EC"/>
        </w:rPr>
        <w:t>o</w:t>
      </w:r>
      <w:r w:rsidRPr="00F06144">
        <w:rPr>
          <w:rFonts w:cs="Calibri"/>
          <w:color w:val="808080"/>
          <w:sz w:val="24"/>
          <w:szCs w:val="24"/>
          <w:lang w:val="es-EC"/>
        </w:rPr>
        <w:t>n</w:t>
      </w:r>
      <w:r>
        <w:rPr>
          <w:rFonts w:cs="Calibri"/>
          <w:color w:val="808080"/>
          <w:sz w:val="24"/>
          <w:szCs w:val="24"/>
          <w:lang w:val="es-EC"/>
        </w:rPr>
        <w:t>es</w:t>
      </w:r>
      <w:r w:rsidRPr="00F06144">
        <w:rPr>
          <w:rFonts w:cs="Calibri"/>
          <w:color w:val="808080"/>
          <w:sz w:val="24"/>
          <w:szCs w:val="24"/>
          <w:lang w:val="es-EC"/>
        </w:rPr>
        <w:t xml:space="preserve"> que respalde el presupuesto referencial.</w:t>
      </w:r>
    </w:p>
    <w:p w14:paraId="3C6464ED" w14:textId="77777777" w:rsidR="0021115E" w:rsidRPr="00F06144" w:rsidRDefault="0021115E" w:rsidP="0021115E">
      <w:pPr>
        <w:jc w:val="both"/>
        <w:rPr>
          <w:rFonts w:cs="Calibri"/>
          <w:color w:val="808080"/>
          <w:sz w:val="24"/>
          <w:szCs w:val="24"/>
          <w:lang w:val="es-EC"/>
        </w:rPr>
      </w:pPr>
    </w:p>
    <w:p w14:paraId="7280BAC7" w14:textId="77777777" w:rsidR="0021115E" w:rsidRDefault="0021115E" w:rsidP="0021115E">
      <w:pPr>
        <w:widowControl/>
        <w:autoSpaceDE w:val="0"/>
        <w:autoSpaceDN w:val="0"/>
        <w:adjustRightInd w:val="0"/>
        <w:jc w:val="both"/>
        <w:rPr>
          <w:rFonts w:cs="Calibri"/>
          <w:color w:val="808080"/>
          <w:sz w:val="24"/>
          <w:szCs w:val="24"/>
          <w:lang w:val="es-EC"/>
        </w:rPr>
      </w:pPr>
      <w:r>
        <w:rPr>
          <w:rFonts w:cs="Calibri"/>
          <w:color w:val="808080"/>
          <w:sz w:val="24"/>
          <w:szCs w:val="24"/>
          <w:lang w:val="es-EC"/>
        </w:rPr>
        <w:t xml:space="preserve">El </w:t>
      </w:r>
      <w:r w:rsidRPr="00F06144">
        <w:rPr>
          <w:rFonts w:cs="Calibri"/>
          <w:color w:val="808080"/>
          <w:sz w:val="24"/>
          <w:szCs w:val="24"/>
          <w:lang w:val="es-EC"/>
        </w:rPr>
        <w:t>pre</w:t>
      </w:r>
      <w:r>
        <w:rPr>
          <w:rFonts w:cs="Calibri"/>
          <w:color w:val="808080"/>
          <w:sz w:val="24"/>
          <w:szCs w:val="24"/>
          <w:lang w:val="es-EC"/>
        </w:rPr>
        <w:t>supuesto referencial deberá ser el valor del bien o servicio MAS IVA</w:t>
      </w:r>
      <w:r w:rsidRPr="00F06144">
        <w:rPr>
          <w:rFonts w:cs="Calibri"/>
          <w:color w:val="808080"/>
          <w:sz w:val="24"/>
          <w:szCs w:val="24"/>
          <w:lang w:val="es-EC"/>
        </w:rPr>
        <w:t>,</w:t>
      </w:r>
      <w:r>
        <w:rPr>
          <w:rFonts w:cs="Calibri"/>
          <w:color w:val="808080"/>
          <w:sz w:val="24"/>
          <w:szCs w:val="24"/>
          <w:lang w:val="es-EC"/>
        </w:rPr>
        <w:t xml:space="preserve"> según el caso, </w:t>
      </w:r>
      <w:r w:rsidRPr="00F06144">
        <w:rPr>
          <w:rFonts w:cs="Calibri"/>
          <w:color w:val="808080"/>
          <w:sz w:val="24"/>
          <w:szCs w:val="24"/>
          <w:lang w:val="es-EC"/>
        </w:rPr>
        <w:t>para el</w:t>
      </w:r>
      <w:r>
        <w:rPr>
          <w:rFonts w:cs="Calibri"/>
          <w:color w:val="808080"/>
          <w:sz w:val="24"/>
          <w:szCs w:val="24"/>
          <w:lang w:val="es-EC"/>
        </w:rPr>
        <w:t xml:space="preserve"> presente ejercicio fiscal (2019); el monto lí</w:t>
      </w:r>
      <w:r w:rsidRPr="00F06144">
        <w:rPr>
          <w:rFonts w:cs="Calibri"/>
          <w:color w:val="808080"/>
          <w:sz w:val="24"/>
          <w:szCs w:val="24"/>
          <w:lang w:val="es-EC"/>
        </w:rPr>
        <w:t xml:space="preserve">mite de ínfima cuantía es de USD </w:t>
      </w:r>
      <w:r>
        <w:rPr>
          <w:rFonts w:cs="Calibri"/>
          <w:color w:val="808080"/>
          <w:sz w:val="24"/>
          <w:szCs w:val="24"/>
          <w:lang w:val="es-EC"/>
        </w:rPr>
        <w:t>7,105.88, mismo que puede variar cada año de acuerdo al presupuesto inicial del estado de cada ejercicio fiscal.</w:t>
      </w:r>
    </w:p>
    <w:p w14:paraId="4F8A4699" w14:textId="77777777" w:rsidR="0021115E" w:rsidRPr="00AF5ED6" w:rsidRDefault="0021115E" w:rsidP="0021115E">
      <w:p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14:paraId="06C3416A" w14:textId="77777777" w:rsidR="0021115E" w:rsidRPr="00AF5ED6" w:rsidRDefault="0021115E" w:rsidP="0021115E">
      <w:pPr>
        <w:numPr>
          <w:ilvl w:val="0"/>
          <w:numId w:val="3"/>
        </w:num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RECOMENDACIONES</w:t>
      </w:r>
    </w:p>
    <w:p w14:paraId="0BB12D38" w14:textId="77777777" w:rsidR="0021115E" w:rsidRPr="00AF5ED6" w:rsidRDefault="0021115E" w:rsidP="0021115E">
      <w:pPr>
        <w:rPr>
          <w:rFonts w:cs="Calibri"/>
          <w:sz w:val="24"/>
          <w:szCs w:val="24"/>
          <w:lang w:val="es-EC"/>
        </w:rPr>
      </w:pPr>
    </w:p>
    <w:p w14:paraId="2720692E" w14:textId="77777777" w:rsidR="0021115E" w:rsidRPr="00AF5ED6" w:rsidRDefault="0021115E" w:rsidP="0021115E">
      <w:pPr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t>Recomendar el inicio del proceso de contratación (objeto de la contratación).</w:t>
      </w:r>
    </w:p>
    <w:p w14:paraId="216FC728" w14:textId="77777777" w:rsidR="0021115E" w:rsidRPr="00AF5ED6" w:rsidRDefault="0021115E" w:rsidP="0021115E">
      <w:pPr>
        <w:rPr>
          <w:rFonts w:cs="Calibri"/>
          <w:b/>
          <w:sz w:val="24"/>
          <w:szCs w:val="24"/>
          <w:lang w:val="es-EC"/>
        </w:rPr>
      </w:pPr>
    </w:p>
    <w:p w14:paraId="5837FAE8" w14:textId="77777777" w:rsidR="0021115E" w:rsidRPr="00AF5ED6" w:rsidRDefault="0021115E" w:rsidP="0021115E">
      <w:pPr>
        <w:pStyle w:val="Textoindependiente"/>
        <w:ind w:left="0"/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</w:pPr>
      <w:r w:rsidRPr="00AF5ED6"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  <w:t>(Lugar y fecha).</w:t>
      </w:r>
    </w:p>
    <w:p w14:paraId="76A18B04" w14:textId="77777777" w:rsidR="0021115E" w:rsidRPr="00AF5ED6" w:rsidRDefault="0021115E" w:rsidP="0021115E">
      <w:pPr>
        <w:spacing w:line="200" w:lineRule="exact"/>
        <w:rPr>
          <w:sz w:val="24"/>
          <w:szCs w:val="24"/>
        </w:rPr>
      </w:pPr>
    </w:p>
    <w:p w14:paraId="2E5F1882" w14:textId="77777777" w:rsidR="0021115E" w:rsidRPr="00AF5ED6" w:rsidRDefault="0021115E" w:rsidP="0021115E">
      <w:pPr>
        <w:spacing w:line="200" w:lineRule="exact"/>
        <w:rPr>
          <w:sz w:val="24"/>
          <w:szCs w:val="24"/>
        </w:rPr>
      </w:pPr>
    </w:p>
    <w:p w14:paraId="113BF70A" w14:textId="77777777" w:rsidR="0021115E" w:rsidRPr="00AF5ED6" w:rsidRDefault="0021115E" w:rsidP="0021115E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8923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2972"/>
        <w:gridCol w:w="2979"/>
        <w:gridCol w:w="2972"/>
      </w:tblGrid>
      <w:tr w:rsidR="0021115E" w:rsidRPr="00AF5ED6" w14:paraId="01857A19" w14:textId="77777777" w:rsidTr="003F5E7D">
        <w:trPr>
          <w:trHeight w:hRule="exact" w:val="425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0FCDF" w14:textId="77777777" w:rsidR="0021115E" w:rsidRPr="00AF5ED6" w:rsidRDefault="0021115E" w:rsidP="003F5E7D">
            <w:pPr>
              <w:pStyle w:val="TableParagraph"/>
              <w:spacing w:line="273" w:lineRule="exact"/>
              <w:ind w:left="891"/>
              <w:rPr>
                <w:rFonts w:eastAsia="Arial" w:cs="Arial"/>
                <w:sz w:val="24"/>
                <w:szCs w:val="24"/>
                <w:lang w:val="es-EC"/>
              </w:rPr>
            </w:pPr>
            <w:r w:rsidRPr="00AF5ED6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>Elaborado por: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1C05E" w14:textId="77777777" w:rsidR="0021115E" w:rsidRPr="00AF5ED6" w:rsidRDefault="0021115E" w:rsidP="003F5E7D">
            <w:pPr>
              <w:pStyle w:val="TableParagraph"/>
              <w:spacing w:line="273" w:lineRule="exact"/>
              <w:ind w:left="946"/>
              <w:rPr>
                <w:rFonts w:eastAsia="Arial" w:cs="Arial"/>
                <w:sz w:val="24"/>
                <w:szCs w:val="24"/>
                <w:lang w:val="es-EC"/>
              </w:rPr>
            </w:pPr>
            <w:r w:rsidRPr="00AF5ED6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 xml:space="preserve">Revisado por: </w:t>
            </w:r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DA951" w14:textId="77777777" w:rsidR="0021115E" w:rsidRPr="00AF5ED6" w:rsidRDefault="0021115E" w:rsidP="003F5E7D">
            <w:pPr>
              <w:pStyle w:val="TableParagraph"/>
              <w:spacing w:line="273" w:lineRule="exact"/>
              <w:ind w:left="913"/>
              <w:rPr>
                <w:rFonts w:eastAsia="Arial" w:cs="Arial"/>
                <w:sz w:val="24"/>
                <w:szCs w:val="24"/>
                <w:lang w:val="es-EC"/>
              </w:rPr>
            </w:pPr>
            <w:r w:rsidRPr="00AF5ED6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 por:</w:t>
            </w:r>
          </w:p>
        </w:tc>
      </w:tr>
      <w:tr w:rsidR="0021115E" w:rsidRPr="007D6D3B" w14:paraId="31A16446" w14:textId="77777777" w:rsidTr="003F5E7D">
        <w:trPr>
          <w:trHeight w:hRule="exact" w:val="214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9B33F" w14:textId="77777777" w:rsidR="0021115E" w:rsidRPr="00E17662" w:rsidRDefault="0021115E" w:rsidP="003F5E7D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214E7180" w14:textId="77777777" w:rsidR="0021115E" w:rsidRPr="00E17662" w:rsidRDefault="0021115E" w:rsidP="003F5E7D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5964F305" w14:textId="77777777" w:rsidR="0021115E" w:rsidRPr="00E17662" w:rsidRDefault="0021115E" w:rsidP="003F5E7D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10CBF783" w14:textId="77777777" w:rsidR="0021115E" w:rsidRPr="00E17662" w:rsidRDefault="0021115E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14:paraId="7BE31741" w14:textId="77777777" w:rsidR="0021115E" w:rsidRPr="00E17662" w:rsidRDefault="0021115E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ANALISTA</w:t>
            </w:r>
            <w:r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 xml:space="preserve"> Y</w:t>
            </w: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/O ESPECIALISTA DEL ÁREA REQUIRENTE</w:t>
            </w:r>
          </w:p>
          <w:p w14:paraId="5200216E" w14:textId="77777777" w:rsidR="0021115E" w:rsidRPr="00E17662" w:rsidRDefault="0021115E" w:rsidP="003F5E7D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F6CDF" w14:textId="77777777" w:rsidR="0021115E" w:rsidRPr="00E17662" w:rsidRDefault="0021115E" w:rsidP="003F5E7D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6CD0A723" w14:textId="77777777" w:rsidR="0021115E" w:rsidRPr="00E17662" w:rsidRDefault="0021115E" w:rsidP="003F5E7D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1BA8DAC9" w14:textId="77777777" w:rsidR="0021115E" w:rsidRPr="00E17662" w:rsidRDefault="0021115E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14:paraId="37DE083E" w14:textId="77777777" w:rsidR="0021115E" w:rsidRPr="00E17662" w:rsidRDefault="0021115E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14:paraId="5BEF0757" w14:textId="77777777" w:rsidR="0021115E" w:rsidRPr="00E17662" w:rsidRDefault="0021115E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COORDINADORA/OR o DIRECTORA/OR DE</w:t>
            </w: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 xml:space="preserve"> DEL ÁREA REQUIRENTE</w:t>
            </w:r>
          </w:p>
          <w:p w14:paraId="7BF9861E" w14:textId="77777777" w:rsidR="0021115E" w:rsidRPr="00E17662" w:rsidRDefault="0021115E" w:rsidP="003F5E7D">
            <w:pPr>
              <w:pStyle w:val="TableParagraph"/>
              <w:spacing w:line="361" w:lineRule="auto"/>
              <w:ind w:left="102" w:right="969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B3438" w14:textId="77777777" w:rsidR="0021115E" w:rsidRPr="00E17662" w:rsidRDefault="0021115E" w:rsidP="003F5E7D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132F23FC" w14:textId="77777777" w:rsidR="0021115E" w:rsidRPr="00E17662" w:rsidRDefault="0021115E" w:rsidP="003F5E7D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128433A5" w14:textId="77777777" w:rsidR="0021115E" w:rsidRPr="00E17662" w:rsidRDefault="0021115E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14:paraId="74BE0426" w14:textId="77777777" w:rsidR="0021115E" w:rsidRPr="00E17662" w:rsidRDefault="0021115E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14:paraId="38B22363" w14:textId="77777777" w:rsidR="0021115E" w:rsidRPr="00E17662" w:rsidRDefault="0021115E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COORDINADORA/OR o DIRECTORA/OR DE</w:t>
            </w: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 xml:space="preserve"> DEL ÁREA REQUIRENTE</w:t>
            </w:r>
          </w:p>
          <w:p w14:paraId="250450ED" w14:textId="77777777" w:rsidR="0021115E" w:rsidRPr="00E17662" w:rsidRDefault="0021115E" w:rsidP="003F5E7D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</w:tr>
    </w:tbl>
    <w:p w14:paraId="1790928C" w14:textId="77777777" w:rsidR="0021115E" w:rsidRDefault="0021115E" w:rsidP="0021115E">
      <w:pPr>
        <w:rPr>
          <w:sz w:val="24"/>
          <w:szCs w:val="24"/>
          <w:lang w:val="es-EC"/>
        </w:rPr>
      </w:pPr>
    </w:p>
    <w:p w14:paraId="2052B26B" w14:textId="77777777" w:rsidR="0021115E" w:rsidRDefault="0021115E" w:rsidP="0021115E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  <w:r>
        <w:rPr>
          <w:rFonts w:cs="Arial"/>
          <w:i/>
          <w:color w:val="FF0000"/>
          <w:kern w:val="2"/>
          <w:sz w:val="24"/>
          <w:szCs w:val="24"/>
          <w:lang w:val="es-EC"/>
        </w:rPr>
        <w:t>Nota: Los formatos deberán ser adaptados a las necesidades institucionales y de la contratación a realizar.</w:t>
      </w:r>
    </w:p>
    <w:p w14:paraId="1F937722" w14:textId="77777777" w:rsidR="0021115E" w:rsidRDefault="0021115E" w:rsidP="0021115E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</w:p>
    <w:p w14:paraId="774E1908" w14:textId="77777777" w:rsidR="0021115E" w:rsidRDefault="0021115E" w:rsidP="0021115E">
      <w:pPr>
        <w:spacing w:line="200" w:lineRule="exact"/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>Fuente: Ministerio de Salud Pública</w:t>
      </w:r>
    </w:p>
    <w:p w14:paraId="0A234544" w14:textId="77777777" w:rsidR="00AE601F" w:rsidRDefault="00AE601F" w:rsidP="00AE601F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</w:p>
    <w:p w14:paraId="0624F0D6" w14:textId="77777777" w:rsidR="00AE601F" w:rsidRPr="001D6A9B" w:rsidRDefault="00AE601F" w:rsidP="00AE601F">
      <w:pPr>
        <w:spacing w:line="200" w:lineRule="exact"/>
        <w:rPr>
          <w:sz w:val="24"/>
          <w:szCs w:val="24"/>
          <w:lang w:val="es-EC"/>
        </w:rPr>
      </w:pPr>
    </w:p>
    <w:p w14:paraId="5237FEE2" w14:textId="77777777" w:rsidR="00DE509E" w:rsidRPr="00AE601F" w:rsidRDefault="00DE509E">
      <w:pPr>
        <w:rPr>
          <w:lang w:val="es-EC"/>
        </w:rPr>
      </w:pPr>
    </w:p>
    <w:sectPr w:rsidR="00DE509E" w:rsidRPr="00AE601F" w:rsidSect="00845C17">
      <w:headerReference w:type="default" r:id="rId7"/>
      <w:pgSz w:w="11907" w:h="16840"/>
      <w:pgMar w:top="1680" w:right="1417" w:bottom="280" w:left="1300" w:header="1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B934" w14:textId="77777777" w:rsidR="00471535" w:rsidRDefault="00471535" w:rsidP="00AE601F">
      <w:r>
        <w:separator/>
      </w:r>
    </w:p>
  </w:endnote>
  <w:endnote w:type="continuationSeparator" w:id="0">
    <w:p w14:paraId="38831537" w14:textId="77777777" w:rsidR="00471535" w:rsidRDefault="00471535" w:rsidP="00AE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DDBC" w14:textId="77777777" w:rsidR="00471535" w:rsidRDefault="00471535" w:rsidP="00AE601F">
      <w:r>
        <w:separator/>
      </w:r>
    </w:p>
  </w:footnote>
  <w:footnote w:type="continuationSeparator" w:id="0">
    <w:p w14:paraId="25E48745" w14:textId="77777777" w:rsidR="00471535" w:rsidRDefault="00471535" w:rsidP="00AE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63"/>
      <w:gridCol w:w="3686"/>
      <w:gridCol w:w="3031"/>
    </w:tblGrid>
    <w:tr w:rsidR="00AE601F" w:rsidRPr="00B74A52" w14:paraId="0C247388" w14:textId="77777777" w:rsidTr="00BD57EA">
      <w:trPr>
        <w:trHeight w:val="527"/>
      </w:trPr>
      <w:tc>
        <w:tcPr>
          <w:tcW w:w="1341" w:type="pct"/>
          <w:vMerge w:val="restart"/>
          <w:vAlign w:val="center"/>
        </w:tcPr>
        <w:p w14:paraId="66C12E20" w14:textId="17D97CC4" w:rsidR="00AE601F" w:rsidRPr="00B74A52" w:rsidRDefault="00DA2008" w:rsidP="00AE601F">
          <w:pPr>
            <w:widowControl/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0D942E91" wp14:editId="5DC36E88">
                <wp:extent cx="1352550" cy="811530"/>
                <wp:effectExtent l="0" t="0" r="0" b="7620"/>
                <wp:docPr id="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365387" cy="8192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pct"/>
          <w:vMerge w:val="restart"/>
          <w:shd w:val="clear" w:color="auto" w:fill="auto"/>
          <w:vAlign w:val="center"/>
        </w:tcPr>
        <w:p w14:paraId="1C138101" w14:textId="77777777" w:rsidR="00AE601F" w:rsidRPr="00AE601F" w:rsidRDefault="00AE601F" w:rsidP="004E69F9">
          <w:pPr>
            <w:widowControl/>
            <w:spacing w:line="276" w:lineRule="auto"/>
            <w:jc w:val="center"/>
            <w:rPr>
              <w:rFonts w:eastAsia="Calibri" w:cs="Arial"/>
              <w:b/>
              <w:lang w:val="es-EC"/>
            </w:rPr>
          </w:pPr>
          <w:r>
            <w:rPr>
              <w:rFonts w:eastAsia="Calibri" w:cs="Arial"/>
              <w:b/>
              <w:lang w:val="es-EC"/>
            </w:rPr>
            <w:t>IDENTIFICACIÓN DE LA NECESIDAD PARA LA CONTRATACIÓN POR ÍNFIMA CUANTÍA</w:t>
          </w:r>
        </w:p>
      </w:tc>
      <w:tc>
        <w:tcPr>
          <w:tcW w:w="1651" w:type="pct"/>
          <w:vAlign w:val="center"/>
        </w:tcPr>
        <w:p w14:paraId="3348D51C" w14:textId="6286DC8C" w:rsidR="00AE601F" w:rsidRPr="00B74A52" w:rsidRDefault="00AE601F" w:rsidP="004E69F9">
          <w:pPr>
            <w:keepNext/>
            <w:widowControl/>
            <w:ind w:left="1152" w:hanging="1152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  <w:r w:rsidRPr="00B74A52">
            <w:rPr>
              <w:rFonts w:eastAsia="Times New Roman" w:cs="Arial"/>
              <w:b/>
              <w:sz w:val="20"/>
              <w:szCs w:val="20"/>
              <w:lang w:val="es-ES" w:eastAsia="es-ES"/>
            </w:rPr>
            <w:t xml:space="preserve">FECHA: </w:t>
          </w:r>
          <w:r w:rsidR="00DA2008" w:rsidRPr="00DA2008">
            <w:rPr>
              <w:rFonts w:eastAsia="Times New Roman" w:cs="Arial"/>
              <w:bCs/>
              <w:sz w:val="20"/>
              <w:szCs w:val="20"/>
              <w:lang w:val="es-ES" w:eastAsia="es-ES"/>
            </w:rPr>
            <w:t>08</w:t>
          </w:r>
          <w:r w:rsidR="004E69F9">
            <w:rPr>
              <w:rFonts w:eastAsia="Times New Roman" w:cs="Arial"/>
              <w:sz w:val="20"/>
              <w:szCs w:val="20"/>
              <w:lang w:val="es-ES" w:eastAsia="es-ES"/>
            </w:rPr>
            <w:t>-</w:t>
          </w:r>
          <w:r w:rsidR="00DA2008">
            <w:rPr>
              <w:rFonts w:eastAsia="Times New Roman" w:cs="Arial"/>
              <w:sz w:val="20"/>
              <w:szCs w:val="20"/>
              <w:lang w:val="es-ES" w:eastAsia="es-ES"/>
            </w:rPr>
            <w:t>11</w:t>
          </w:r>
          <w:r w:rsidR="004E69F9">
            <w:rPr>
              <w:rFonts w:eastAsia="Times New Roman" w:cs="Arial"/>
              <w:sz w:val="20"/>
              <w:szCs w:val="20"/>
              <w:lang w:val="es-ES" w:eastAsia="es-ES"/>
            </w:rPr>
            <w:t>-</w:t>
          </w:r>
          <w:r w:rsidR="00DA2008">
            <w:rPr>
              <w:rFonts w:eastAsia="Times New Roman" w:cs="Arial"/>
              <w:sz w:val="20"/>
              <w:szCs w:val="20"/>
              <w:lang w:val="es-ES" w:eastAsia="es-ES"/>
            </w:rPr>
            <w:t>2022</w:t>
          </w:r>
        </w:p>
      </w:tc>
    </w:tr>
    <w:tr w:rsidR="00AE601F" w:rsidRPr="00B74A52" w14:paraId="5C76B440" w14:textId="77777777" w:rsidTr="00BD57EA">
      <w:trPr>
        <w:trHeight w:val="303"/>
      </w:trPr>
      <w:tc>
        <w:tcPr>
          <w:tcW w:w="1341" w:type="pct"/>
          <w:vMerge/>
        </w:tcPr>
        <w:p w14:paraId="6D70F282" w14:textId="77777777" w:rsidR="00AE601F" w:rsidRPr="00B74A52" w:rsidRDefault="00AE601F" w:rsidP="00AE601F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vMerge/>
          <w:shd w:val="clear" w:color="auto" w:fill="auto"/>
        </w:tcPr>
        <w:p w14:paraId="211457B8" w14:textId="77777777" w:rsidR="00AE601F" w:rsidRPr="00B74A52" w:rsidRDefault="00AE601F" w:rsidP="00AE601F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lang w:val="es-ES"/>
            </w:rPr>
          </w:pPr>
        </w:p>
      </w:tc>
      <w:tc>
        <w:tcPr>
          <w:tcW w:w="1651" w:type="pct"/>
          <w:vAlign w:val="center"/>
        </w:tcPr>
        <w:p w14:paraId="2475F64D" w14:textId="77777777" w:rsidR="00AE601F" w:rsidRPr="00B74A52" w:rsidRDefault="00AE601F" w:rsidP="00AE601F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sz w:val="20"/>
              <w:u w:val="single"/>
              <w:lang w:val="es-ES"/>
            </w:rPr>
          </w:pPr>
          <w:r w:rsidRPr="00B74A52">
            <w:rPr>
              <w:rFonts w:eastAsia="Calibri" w:cs="Arial"/>
              <w:b/>
              <w:sz w:val="20"/>
              <w:lang w:val="es-ES"/>
            </w:rPr>
            <w:t xml:space="preserve">CÓDIGO: </w:t>
          </w:r>
          <w:r w:rsidRPr="002E1144">
            <w:rPr>
              <w:rFonts w:eastAsia="Calibri" w:cs="Arial"/>
              <w:sz w:val="20"/>
              <w:lang w:val="es-ES"/>
            </w:rPr>
            <w:t>RG-INDOT-45</w:t>
          </w:r>
          <w:r>
            <w:rPr>
              <w:rFonts w:eastAsia="Calibri" w:cs="Arial"/>
              <w:sz w:val="20"/>
              <w:lang w:val="es-ES"/>
            </w:rPr>
            <w:t>9</w:t>
          </w:r>
        </w:p>
      </w:tc>
    </w:tr>
    <w:tr w:rsidR="00AE601F" w:rsidRPr="00B74A52" w14:paraId="578AF3B9" w14:textId="77777777" w:rsidTr="00BD57EA">
      <w:trPr>
        <w:trHeight w:val="300"/>
      </w:trPr>
      <w:tc>
        <w:tcPr>
          <w:tcW w:w="1341" w:type="pct"/>
          <w:vMerge/>
        </w:tcPr>
        <w:p w14:paraId="50EDD1A4" w14:textId="77777777" w:rsidR="00AE601F" w:rsidRPr="00B74A52" w:rsidRDefault="00AE601F" w:rsidP="00AE601F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shd w:val="clear" w:color="auto" w:fill="auto"/>
          <w:vAlign w:val="center"/>
        </w:tcPr>
        <w:p w14:paraId="4E906AFA" w14:textId="0DD37235" w:rsidR="00AE601F" w:rsidRPr="00B74A52" w:rsidRDefault="00C44958" w:rsidP="00AE601F">
          <w:pPr>
            <w:widowControl/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lang w:val="es-ES"/>
            </w:rPr>
          </w:pPr>
          <w:r>
            <w:rPr>
              <w:rFonts w:eastAsia="Calibri" w:cs="Arial"/>
              <w:b/>
              <w:lang w:val="es-ES"/>
            </w:rPr>
            <w:t xml:space="preserve">Versión: </w:t>
          </w:r>
          <w:r w:rsidRPr="00DA2008">
            <w:rPr>
              <w:rFonts w:eastAsia="Calibri" w:cs="Arial"/>
              <w:bCs/>
              <w:lang w:val="es-ES"/>
            </w:rPr>
            <w:t>0</w:t>
          </w:r>
          <w:r w:rsidR="00DA2008" w:rsidRPr="00DA2008">
            <w:rPr>
              <w:rFonts w:eastAsia="Calibri" w:cs="Arial"/>
              <w:bCs/>
              <w:lang w:val="es-ES"/>
            </w:rPr>
            <w:t>3</w:t>
          </w:r>
        </w:p>
      </w:tc>
      <w:tc>
        <w:tcPr>
          <w:tcW w:w="1651" w:type="pct"/>
          <w:vMerge w:val="restart"/>
          <w:vAlign w:val="center"/>
        </w:tcPr>
        <w:p w14:paraId="1564CFF7" w14:textId="77777777" w:rsidR="00AE601F" w:rsidRPr="00B74A52" w:rsidRDefault="00AE601F" w:rsidP="00AE601F">
          <w:pPr>
            <w:keepNext/>
            <w:widowControl/>
            <w:ind w:left="1152" w:hanging="1152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  <w:r w:rsidRPr="00B74A52">
            <w:rPr>
              <w:rFonts w:eastAsia="Times New Roman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begin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instrText xml:space="preserve"> PAGE </w:instrTex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separate"/>
          </w:r>
          <w:r w:rsidR="00C44958">
            <w:rPr>
              <w:rFonts w:eastAsia="Times New Roman" w:cs="Arial"/>
              <w:noProof/>
              <w:sz w:val="20"/>
              <w:szCs w:val="20"/>
              <w:lang w:val="es-ES" w:eastAsia="es-ES"/>
            </w:rPr>
            <w:t>2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end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t xml:space="preserve"> de 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begin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instrText xml:space="preserve"> NUMPAGES </w:instrTex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separate"/>
          </w:r>
          <w:r w:rsidR="00C44958">
            <w:rPr>
              <w:rFonts w:eastAsia="Times New Roman" w:cs="Arial"/>
              <w:noProof/>
              <w:sz w:val="20"/>
              <w:szCs w:val="20"/>
              <w:lang w:val="es-ES" w:eastAsia="es-ES"/>
            </w:rPr>
            <w:t>2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AE601F" w:rsidRPr="00AE601F" w14:paraId="0F834B0A" w14:textId="77777777" w:rsidTr="00BD57EA">
      <w:trPr>
        <w:trHeight w:val="440"/>
      </w:trPr>
      <w:tc>
        <w:tcPr>
          <w:tcW w:w="1341" w:type="pct"/>
          <w:vMerge/>
          <w:tcBorders>
            <w:bottom w:val="single" w:sz="4" w:space="0" w:color="auto"/>
          </w:tcBorders>
        </w:tcPr>
        <w:p w14:paraId="08B4D481" w14:textId="77777777" w:rsidR="00AE601F" w:rsidRPr="00B74A52" w:rsidRDefault="00AE601F" w:rsidP="00AE601F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1C49199B" w14:textId="77777777" w:rsidR="00AE601F" w:rsidRDefault="00AE601F" w:rsidP="00AE601F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sz w:val="12"/>
              <w:lang w:val="es-ES"/>
            </w:rPr>
          </w:pPr>
        </w:p>
        <w:p w14:paraId="3B680063" w14:textId="77777777" w:rsidR="00AE601F" w:rsidRPr="00B74A52" w:rsidRDefault="00AE601F" w:rsidP="00AE601F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sz w:val="10"/>
              <w:lang w:val="es-ES"/>
            </w:rPr>
          </w:pPr>
          <w:r w:rsidRPr="00B74A52">
            <w:rPr>
              <w:rFonts w:eastAsia="Calibri" w:cs="Arial"/>
              <w:b/>
              <w:sz w:val="12"/>
              <w:lang w:val="es-ES"/>
            </w:rPr>
            <w:t xml:space="preserve">PUBLICADO    </w:t>
          </w:r>
          <w:r>
            <w:rPr>
              <w:rFonts w:eastAsia="Calibri" w:cs="Arial"/>
              <w:b/>
              <w:sz w:val="12"/>
              <w:lang w:val="es-ES"/>
            </w:rPr>
            <w:t xml:space="preserve">       </w:t>
          </w:r>
          <w:r w:rsidRPr="00B74A52">
            <w:rPr>
              <w:rFonts w:eastAsia="Calibri" w:cs="Arial"/>
              <w:b/>
              <w:sz w:val="12"/>
              <w:lang w:val="es-ES"/>
            </w:rPr>
            <w:t>EN ANALISIS           BORRADOR        OBSOLETO</w:t>
          </w:r>
        </w:p>
        <w:p w14:paraId="1FE3AED5" w14:textId="77777777" w:rsidR="00AE601F" w:rsidRPr="00B74A52" w:rsidRDefault="00AE601F" w:rsidP="00AE601F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lang w:val="es-ES"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78799B" wp14:editId="64DE1A14">
                    <wp:simplePos x="0" y="0"/>
                    <wp:positionH relativeFrom="column">
                      <wp:posOffset>1789430</wp:posOffset>
                    </wp:positionH>
                    <wp:positionV relativeFrom="paragraph">
                      <wp:posOffset>9525</wp:posOffset>
                    </wp:positionV>
                    <wp:extent cx="161925" cy="117475"/>
                    <wp:effectExtent l="0" t="0" r="28575" b="15875"/>
                    <wp:wrapNone/>
                    <wp:docPr id="41" name="Rectángulo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F39906" id="Rectángulo 41" o:spid="_x0000_s1026" style="position:absolute;margin-left:140.9pt;margin-top:.7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kIwIAAD8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q5NOc&#10;Mycs1eg9qfbtq2t2BhjdkkSdDwVFPvoH7JMM/h7kp8AcrFvhGnWLCF2rREXEUnz204PeCPSUbbs3&#10;UNEHYhchqXWo0faApAM7pKI8nYuiDpFJusyv8sVkxpkkV57Pp/NZzygTxemxxxBfKbCsP5QciX0C&#10;F/v7EIfQU0giD0ZXG21MMrDZrg2yvaD+2KR1RA+XYcaxruSLGfH4O8Q4rT9BWB2p0Y22Jb8+B4mi&#10;V+2lq1IbRqHNcKbsjKMkT8oNFdhC9UQqIgxdTFNHhxbwC2cddXDJw+edQMWZee2oEot8Ou1bPhnT&#10;2XxCBl56tpce4SRBlTxyNhzXcRiTnUfdtPRTnnJ3cEvVq3VStuc3sDqSpS5NtTlOVD8Gl3aK+jH3&#10;q+8AAAD//wMAUEsDBBQABgAIAAAAIQC8jdVg3AAAAAgBAAAPAAAAZHJzL2Rvd25yZXYueG1sTI/B&#10;TsMwEETvSPyDtUjcqN1EQEnjVAhUJI5teuG2iU2SEq+j2GkDX89yosfVG828zTez68XJjqHzpGG5&#10;UCAs1d501Gg4lNu7FYgQkQz2nqyGbxtgU1xf5ZgZf6adPe1jI7iEQoYa2hiHTMpQt9ZhWPjBErNP&#10;PzqMfI6NNCOeudz1MlHqQTrsiBdaHOxLa+uv/eQ0VF1ywJ9d+abc0zaN73N5nD5etb69mZ/XIKKd&#10;438Y/vRZHQp2qvxEJoheQ7JasnpkcA+CeaoeUxAVA6VAFrm8fKD4BQAA//8DAFBLAQItABQABgAI&#10;AAAAIQC2gziS/gAAAOEBAAATAAAAAAAAAAAAAAAAAAAAAABbQ29udGVudF9UeXBlc10ueG1sUEsB&#10;Ai0AFAAGAAgAAAAhADj9If/WAAAAlAEAAAsAAAAAAAAAAAAAAAAALwEAAF9yZWxzLy5yZWxzUEsB&#10;Ai0AFAAGAAgAAAAhAKyCE6QjAgAAPwQAAA4AAAAAAAAAAAAAAAAALgIAAGRycy9lMm9Eb2MueG1s&#10;UEsBAi0AFAAGAAgAAAAhALyN1WDcAAAACAEAAA8AAAAAAAAAAAAAAAAAfQQAAGRycy9kb3ducmV2&#10;LnhtbFBLBQYAAAAABAAEAPMAAACG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9B6B53" wp14:editId="607124DE">
                    <wp:simplePos x="0" y="0"/>
                    <wp:positionH relativeFrom="column">
                      <wp:posOffset>1263650</wp:posOffset>
                    </wp:positionH>
                    <wp:positionV relativeFrom="paragraph">
                      <wp:posOffset>18415</wp:posOffset>
                    </wp:positionV>
                    <wp:extent cx="161925" cy="117475"/>
                    <wp:effectExtent l="0" t="0" r="28575" b="15875"/>
                    <wp:wrapNone/>
                    <wp:docPr id="42" name="Rectángul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F6F24D" id="Rectángulo 42" o:spid="_x0000_s1026" style="position:absolute;margin-left:99.5pt;margin-top:1.4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xG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E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NKaU0bdAAAACAEAAA8AAABkcnMvZG93bnJldi54bWxM&#10;j8FOwzAQRO9I/IO1SNyoU1MQSeNUCFQkjm164baJlyQltqPYaQNfz3Kitx3NaPZNvpltL040hs47&#10;DctFAoJc7U3nGg2Hcnv3BCJEdAZ770jDNwXYFNdXOWbGn92OTvvYCC5xIUMNbYxDJmWoW7IYFn4g&#10;x96nHy1GlmMjzYhnLre9VEnyKC12jj+0ONBLS/XXfrIaqk4d8GdXviU23d7H97k8Th+vWt/ezM9r&#10;EJHm+B+GP3xGh4KZKj85E0TPOk15S9SgUhDsK7V6AFHxsVyBLHJ5OaD4BQAA//8DAFBLAQItABQA&#10;BgAIAAAAIQC2gziS/gAAAOEBAAATAAAAAAAAAAAAAAAAAAAAAABbQ29udGVudF9UeXBlc10ueG1s&#10;UEsBAi0AFAAGAAgAAAAhADj9If/WAAAAlAEAAAsAAAAAAAAAAAAAAAAALwEAAF9yZWxzLy5yZWxz&#10;UEsBAi0AFAAGAAgAAAAhAI9LXEYlAgAAPwQAAA4AAAAAAAAAAAAAAAAALgIAAGRycy9lMm9Eb2Mu&#10;eG1sUEsBAi0AFAAGAAgAAAAhANKaU0bdAAAACAEAAA8AAAAAAAAAAAAAAAAAfw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FA0510E" wp14:editId="74528250">
                    <wp:simplePos x="0" y="0"/>
                    <wp:positionH relativeFrom="column">
                      <wp:posOffset>716280</wp:posOffset>
                    </wp:positionH>
                    <wp:positionV relativeFrom="paragraph">
                      <wp:posOffset>17780</wp:posOffset>
                    </wp:positionV>
                    <wp:extent cx="161925" cy="117475"/>
                    <wp:effectExtent l="0" t="0" r="28575" b="15875"/>
                    <wp:wrapNone/>
                    <wp:docPr id="39" name="Rectángulo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456E2A" id="Rectángulo 39" o:spid="_x0000_s1026" style="position:absolute;margin-left:56.4pt;margin-top:1.4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P/IQIAABYEAAAOAAAAZHJzL2Uyb0RvYy54bWysU1FuEzEQ/UfiDpb/yWZD0jarbqqqpQip&#10;QEXhAI7Xu2the8zYySbcpmfhYoy9aQjwh/CH5fGM37x5M7682lnDtgqDBlfzcjLlTDkJjXZdzb98&#10;vnt1wVmIwjXCgFM136vAr1YvX1wOvlIz6ME0ChmBuFANvuZ9jL4qiiB7ZUWYgFeOnC2gFZFM7IoG&#10;xUDo1hSz6fSsGAAbjyBVCHR7Ozr5KuO3rZLxY9sGFZmpOXGLece8r9NerC5F1aHwvZYHGuIfWFih&#10;HSU9Qt2KKNgG9V9QVkuEAG2cSLAFtK2WKtdA1ZTTP6p57IVXuRYSJ/ijTOH/wcoP2wdkuqn56yVn&#10;Tljq0SdS7ceT6zYGGN2SRIMPFUU++gdMRQZ/D/JrYA5ueuE6dY0IQ69EQ8TKFF/89iAZgZ6y9fAe&#10;GkogNhGyWrsWbQIkHdguN2V/bIraRSbpsjwrl7MFZ5JcZXk+P1/kDKJ6fuwxxLcKLEuHmiOxz+Bi&#10;ex9iIiOq55CUy8GdNib33Tg21Hy5IPhcFhjdJGc2sFvfGGRbkSYnr0PecBpmdaT5NdrW/OIYJKok&#10;xhvX5CxRaDOeiYlxB3WSIKOwa2j2JA7COJz0mejQA37nbKDBrHn4thGoODPvHAm8LOfzNMnZmC/O&#10;Z2TgqWd96hFOElTNI2fj8SaO07/xqLueMpW5dgfX1JRWZ8FSw0ZWB7I0fFnHw0dJ031q56hf33n1&#10;EwAA//8DAFBLAwQUAAYACAAAACEA7kfFO9oAAAAIAQAADwAAAGRycy9kb3ducmV2LnhtbEyPwU7D&#10;MAyG70i8Q2QkbiztKtBUmk4FseskBhJwyxqTVGucqsnW8va4JzhZn37r9+dqO/teXHCMXSAF+SoD&#10;gdQG05FV8P62u9uAiEmT0X0gVPCDEbb19VWlSxMmesXLIVnBJRRLrcClNJRSxtah13EVBiTOvsPo&#10;dWIcrTSjnrjc93KdZQ/S6474gtMDPjtsT4ezV/AyfO2bextl85Hc5yk8TTu3t0rd3szNI4iEc/pb&#10;hkWf1aFmp2M4k4miZ87XrJ4ULGPJi00B4sicFyDrSv5/oP4FAAD//wMAUEsBAi0AFAAGAAgAAAAh&#10;ALaDOJL+AAAA4QEAABMAAAAAAAAAAAAAAAAAAAAAAFtDb250ZW50X1R5cGVzXS54bWxQSwECLQAU&#10;AAYACAAAACEAOP0h/9YAAACUAQAACwAAAAAAAAAAAAAAAAAvAQAAX3JlbHMvLnJlbHNQSwECLQAU&#10;AAYACAAAACEACWYD/yECAAAWBAAADgAAAAAAAAAAAAAAAAAuAgAAZHJzL2Uyb0RvYy54bWxQSwEC&#10;LQAUAAYACAAAACEA7kfFO9oAAAAIAQAADwAAAAAAAAAAAAAAAAB7BAAAZHJzL2Rvd25yZXYueG1s&#10;UEsFBgAAAAAEAAQA8wAAAIIFAAAAAA=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5E3D90" wp14:editId="666C7296">
                    <wp:simplePos x="0" y="0"/>
                    <wp:positionH relativeFrom="column">
                      <wp:posOffset>170180</wp:posOffset>
                    </wp:positionH>
                    <wp:positionV relativeFrom="paragraph">
                      <wp:posOffset>15240</wp:posOffset>
                    </wp:positionV>
                    <wp:extent cx="161925" cy="117475"/>
                    <wp:effectExtent l="0" t="0" r="28575" b="15875"/>
                    <wp:wrapNone/>
                    <wp:docPr id="40" name="Rectángulo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32E130" id="Rectángulo 40" o:spid="_x0000_s1026" style="position:absolute;margin-left:13.4pt;margin-top:1.2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VmJQIAAD8EAAAOAAAAZHJzL2Uyb0RvYy54bWysU11u2zAMfh+wOwh6XxwHSdMadYoiXYcB&#10;3Vas2wEUWbaFSaJGKXG62+wsu9goOc2yH+xhmB8MUaQ+fvxIXl7trWE7hUGDq3k5mXKmnIRGu67m&#10;Hz/cvjjnLEThGmHAqZo/qsCvVs+fXQ6+UjPowTQKGYG4UA2+5n2MviqKIHtlRZiAV46cLaAVkUzs&#10;igbFQOjWFLPp9KwYABuPIFUIdHszOvkq47etkvFd2wYVmak5cYv5j/m/Sf9idSmqDoXvtTzQEP/A&#10;wgrtKOkR6kZEwbaof4OyWiIEaONEgi2gbbVUuQaqppz+Us1DL7zKtZA4wR9lCv8PVr7d3SPTTc3n&#10;JI8Tlnr0nlT79tV1WwOMbkmiwYeKIh/8PaYig78D+SkwB+teuE5dI8LQK9EQsTLFFz89SEagp2wz&#10;vIGGEohthKzWvkWbAEkHts9NeTw2Re0jk3RZnpUXswVnklxluZwvFzmDqJ4eewzxlQLL0qHmSOwz&#10;uNjdhZjIiOopJJMHo5tbbUw2sNusDbKdoPlYT9N3QA+nYcaxoeYXC+Lxd4iM8EcIqyMNutG25ufH&#10;PKJKqr10TR7DKLQZz0TZuIOMSbmxAxtoHklFhHGKaevo0AN+4WygCa55+LwVqDgzrx114qKcp57G&#10;bMwXyxkZeOrZnHqEkwRV88jZeFzHcU22HnXXU6Yy1+7gmrrX6qxs6uzI6kCWpjQLftiotAando76&#10;sfer7wAAAP//AwBQSwMEFAAGAAgAAAAhAMQN0hvbAAAABgEAAA8AAABkcnMvZG93bnJldi54bWxM&#10;jkFOwzAQRfdIvYM1SOyoQ2hLCHGqCglUVLGgcAAnnsYR8Tiy3TbcvsMKVqOv//XmVevJDeKEIfae&#10;FNzNMxBIrTc9dQq+Pl9uCxAxaTJ68IQKfjDCup5dVbo0/kwfeNqnTjCEYqkV2JTGUsrYWnQ6zv2I&#10;xN3BB6cTx9BJE/SZ4W6QeZatpNM98QerR3y22H7vj44pxXszBhm3D+2yeHVvO2+7w0Kpm+tp8wQi&#10;4ZT+xvCrz+pQs1Pjj2SiGBTkKzZPfBcguF7m9yAajtkjyLqS//XrCwAAAP//AwBQSwECLQAUAAYA&#10;CAAAACEAtoM4kv4AAADhAQAAEwAAAAAAAAAAAAAAAAAAAAAAW0NvbnRlbnRfVHlwZXNdLnhtbFBL&#10;AQItABQABgAIAAAAIQA4/SH/1gAAAJQBAAALAAAAAAAAAAAAAAAAAC8BAABfcmVscy8ucmVsc1BL&#10;AQItABQABgAIAAAAIQB2U4VmJQIAAD8EAAAOAAAAAAAAAAAAAAAAAC4CAABkcnMvZTJvRG9jLnht&#10;bFBLAQItABQABgAIAAAAIQDEDdIb2wAAAAYBAAAPAAAAAAAAAAAAAAAAAH8EAABkcnMvZG93bnJl&#10;di54bWxQSwUGAAAAAAQABADzAAAAhwUAAAAA&#10;" fillcolor="#c00000"/>
                </w:pict>
              </mc:Fallback>
            </mc:AlternateContent>
          </w:r>
        </w:p>
      </w:tc>
      <w:tc>
        <w:tcPr>
          <w:tcW w:w="1651" w:type="pct"/>
          <w:vMerge/>
          <w:vAlign w:val="center"/>
        </w:tcPr>
        <w:p w14:paraId="7CB6E530" w14:textId="77777777" w:rsidR="00AE601F" w:rsidRPr="00B74A52" w:rsidRDefault="00AE601F" w:rsidP="00AE601F">
          <w:pPr>
            <w:keepNext/>
            <w:widowControl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</w:p>
      </w:tc>
    </w:tr>
  </w:tbl>
  <w:p w14:paraId="3AE287FD" w14:textId="77777777" w:rsidR="00AE601F" w:rsidRPr="00AE601F" w:rsidRDefault="00AE601F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48D3"/>
    <w:multiLevelType w:val="hybridMultilevel"/>
    <w:tmpl w:val="F0D26FA2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9385A70"/>
    <w:multiLevelType w:val="hybridMultilevel"/>
    <w:tmpl w:val="4D8673A6"/>
    <w:lvl w:ilvl="0" w:tplc="BC522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thick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0903">
    <w:abstractNumId w:val="1"/>
  </w:num>
  <w:num w:numId="2" w16cid:durableId="974288759">
    <w:abstractNumId w:val="0"/>
  </w:num>
  <w:num w:numId="3" w16cid:durableId="5354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1F"/>
    <w:rsid w:val="0021115E"/>
    <w:rsid w:val="00471535"/>
    <w:rsid w:val="004E69F9"/>
    <w:rsid w:val="007D6D3B"/>
    <w:rsid w:val="00AE601F"/>
    <w:rsid w:val="00C44958"/>
    <w:rsid w:val="00CE474F"/>
    <w:rsid w:val="00DA2008"/>
    <w:rsid w:val="00DE509E"/>
    <w:rsid w:val="00E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2ADA"/>
  <w15:chartTrackingRefBased/>
  <w15:docId w15:val="{7F418F95-5A8D-419A-BE54-8A5A609F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601F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AE601F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table" w:customStyle="1" w:styleId="TableNormal">
    <w:name w:val="Table Normal"/>
    <w:uiPriority w:val="2"/>
    <w:semiHidden/>
    <w:unhideWhenUsed/>
    <w:qFormat/>
    <w:rsid w:val="00AE60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E601F"/>
    <w:pPr>
      <w:spacing w:before="72"/>
      <w:ind w:left="102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601F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E601F"/>
  </w:style>
  <w:style w:type="paragraph" w:styleId="Prrafodelista">
    <w:name w:val="List Paragraph"/>
    <w:basedOn w:val="Normal"/>
    <w:uiPriority w:val="34"/>
    <w:qFormat/>
    <w:rsid w:val="00AE601F"/>
  </w:style>
  <w:style w:type="paragraph" w:customStyle="1" w:styleId="Prrafodelista1">
    <w:name w:val="Párrafo de lista1"/>
    <w:basedOn w:val="Normal"/>
    <w:rsid w:val="00AE601F"/>
    <w:pPr>
      <w:widowControl/>
      <w:spacing w:after="200" w:line="276" w:lineRule="auto"/>
      <w:ind w:left="720"/>
    </w:pPr>
    <w:rPr>
      <w:rFonts w:ascii="Calibri" w:eastAsia="Times New Roman" w:hAnsi="Calibri" w:cs="Calibri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AE60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01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60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Analista_Planif</dc:creator>
  <cp:keywords/>
  <dc:description/>
  <cp:lastModifiedBy>Maria.Salazar</cp:lastModifiedBy>
  <cp:revision>2</cp:revision>
  <dcterms:created xsi:type="dcterms:W3CDTF">2022-11-08T19:39:00Z</dcterms:created>
  <dcterms:modified xsi:type="dcterms:W3CDTF">2022-11-08T19:39:00Z</dcterms:modified>
</cp:coreProperties>
</file>